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466B" w:rsidRDefault="00D2466B" w:rsidP="00D2466B">
      <w:pPr>
        <w:pStyle w:val="Ttulo2"/>
        <w:spacing w:before="99"/>
        <w:ind w:left="426" w:firstLine="0"/>
        <w:rPr>
          <w:u w:val="none"/>
        </w:rPr>
      </w:pPr>
      <w:r>
        <w:rPr>
          <w:u w:val="thick"/>
        </w:rPr>
        <w:t>Gestión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Indicadores</w:t>
      </w:r>
    </w:p>
    <w:p w:rsidR="00D2466B" w:rsidRDefault="00D2466B" w:rsidP="00D2466B">
      <w:pPr>
        <w:pStyle w:val="Textoindependiente"/>
        <w:spacing w:before="3"/>
        <w:rPr>
          <w:b/>
          <w:sz w:val="18"/>
        </w:rPr>
      </w:pPr>
    </w:p>
    <w:p w:rsidR="00D2466B" w:rsidRDefault="00D2466B" w:rsidP="00D2466B">
      <w:pPr>
        <w:ind w:left="426"/>
        <w:rPr>
          <w:rFonts w:ascii="Calibri Light"/>
          <w:i/>
        </w:rPr>
      </w:pPr>
      <w:r>
        <w:rPr>
          <w:rFonts w:ascii="Calibri Light"/>
          <w:i/>
          <w:color w:val="006FC0"/>
          <w:spacing w:val="-2"/>
          <w:u w:val="single" w:color="006FC0"/>
        </w:rPr>
        <w:t>Objetivo</w:t>
      </w:r>
    </w:p>
    <w:p w:rsidR="00D2466B" w:rsidRDefault="00D2466B" w:rsidP="00D2466B">
      <w:pPr>
        <w:pStyle w:val="Textoindependiente"/>
        <w:spacing w:before="120" w:line="276" w:lineRule="auto"/>
        <w:ind w:left="426" w:right="426"/>
        <w:jc w:val="both"/>
      </w:pPr>
      <w:r>
        <w:t>E</w:t>
      </w:r>
      <w:r>
        <w:t>stablecer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marco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gestión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indicadores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 xml:space="preserve">seguridad de la información en </w:t>
      </w:r>
      <w:r>
        <w:t>EMPRESA</w:t>
      </w:r>
      <w:r>
        <w:t xml:space="preserve"> asegurando la</w:t>
      </w:r>
      <w:r>
        <w:rPr>
          <w:spacing w:val="-2"/>
        </w:rPr>
        <w:t xml:space="preserve"> </w:t>
      </w:r>
      <w:r>
        <w:t>monitorización, medición, análisis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evaluación efectivos del desempeño del SGSI.</w:t>
      </w:r>
    </w:p>
    <w:p w:rsidR="00D2466B" w:rsidRDefault="00D2466B" w:rsidP="00D2466B">
      <w:pPr>
        <w:spacing w:before="241"/>
        <w:ind w:left="426"/>
        <w:rPr>
          <w:rFonts w:ascii="Calibri Light"/>
          <w:i/>
        </w:rPr>
      </w:pPr>
      <w:r>
        <w:rPr>
          <w:rFonts w:ascii="Calibri Light"/>
          <w:i/>
          <w:color w:val="006FC0"/>
          <w:spacing w:val="-2"/>
          <w:u w:val="single" w:color="006FC0"/>
        </w:rPr>
        <w:t>Alcance</w:t>
      </w:r>
    </w:p>
    <w:p w:rsidR="00D2466B" w:rsidRDefault="00D2466B" w:rsidP="00D2466B">
      <w:pPr>
        <w:pStyle w:val="Textoindependiente"/>
        <w:spacing w:before="120" w:line="273" w:lineRule="auto"/>
        <w:ind w:left="426" w:right="429"/>
        <w:jc w:val="both"/>
      </w:pPr>
      <w:r>
        <w:t>Este anexo se aplica a todos los empleados, directivos</w:t>
      </w:r>
      <w:r>
        <w:rPr>
          <w:spacing w:val="-2"/>
        </w:rPr>
        <w:t xml:space="preserve"> </w:t>
      </w:r>
      <w:r>
        <w:t xml:space="preserve">y partes interesadas involucradas en la gestión de la seguridad de la información en </w:t>
      </w:r>
      <w:r>
        <w:t>EMPRESA</w:t>
      </w:r>
    </w:p>
    <w:p w:rsidR="00D2466B" w:rsidRDefault="00D2466B" w:rsidP="00D2466B">
      <w:pPr>
        <w:spacing w:before="244"/>
        <w:ind w:left="426"/>
        <w:rPr>
          <w:rFonts w:ascii="Calibri Light"/>
          <w:i/>
        </w:rPr>
      </w:pPr>
      <w:r>
        <w:rPr>
          <w:rFonts w:ascii="Calibri Light"/>
          <w:i/>
          <w:color w:val="006FC0"/>
          <w:u w:val="single" w:color="006FC0"/>
        </w:rPr>
        <w:t>Marco</w:t>
      </w:r>
      <w:r>
        <w:rPr>
          <w:rFonts w:ascii="Calibri Light"/>
          <w:i/>
          <w:color w:val="006FC0"/>
          <w:spacing w:val="-2"/>
          <w:u w:val="single" w:color="006FC0"/>
        </w:rPr>
        <w:t xml:space="preserve"> normativo</w:t>
      </w:r>
    </w:p>
    <w:p w:rsidR="00D2466B" w:rsidRDefault="00D2466B" w:rsidP="00D2466B">
      <w:pPr>
        <w:pStyle w:val="Textoindependiente"/>
        <w:spacing w:before="121"/>
        <w:ind w:left="426"/>
        <w:jc w:val="both"/>
      </w:pPr>
      <w:r>
        <w:t>Norma</w:t>
      </w:r>
      <w:r>
        <w:rPr>
          <w:spacing w:val="-7"/>
        </w:rPr>
        <w:t xml:space="preserve"> </w:t>
      </w:r>
      <w:r>
        <w:t>ISO</w:t>
      </w:r>
      <w:r>
        <w:rPr>
          <w:spacing w:val="-3"/>
        </w:rPr>
        <w:t xml:space="preserve"> </w:t>
      </w:r>
      <w:r>
        <w:rPr>
          <w:spacing w:val="-2"/>
        </w:rPr>
        <w:t>27001:2022.</w:t>
      </w:r>
    </w:p>
    <w:p w:rsidR="00D2466B" w:rsidRDefault="00D2466B" w:rsidP="00D2466B">
      <w:pPr>
        <w:pStyle w:val="Textoindependiente"/>
        <w:spacing w:before="9"/>
      </w:pPr>
    </w:p>
    <w:p w:rsidR="00D2466B" w:rsidRDefault="00D2466B" w:rsidP="00D2466B">
      <w:pPr>
        <w:spacing w:before="1"/>
        <w:ind w:left="426"/>
        <w:rPr>
          <w:rFonts w:ascii="Calibri Light" w:hAnsi="Calibri Light"/>
          <w:i/>
        </w:rPr>
      </w:pPr>
      <w:r>
        <w:rPr>
          <w:rFonts w:ascii="Calibri Light" w:hAnsi="Calibri Light"/>
          <w:i/>
          <w:color w:val="006FC0"/>
          <w:spacing w:val="-2"/>
          <w:u w:val="single" w:color="006FC0"/>
        </w:rPr>
        <w:t>Descripción</w:t>
      </w:r>
    </w:p>
    <w:p w:rsidR="00D2466B" w:rsidRDefault="00D2466B" w:rsidP="00D2466B">
      <w:pPr>
        <w:pStyle w:val="Textoindependiente"/>
        <w:spacing w:before="120" w:line="276" w:lineRule="auto"/>
        <w:ind w:left="426" w:right="424"/>
        <w:jc w:val="both"/>
      </w:pPr>
      <w:r>
        <w:t>Este</w:t>
      </w:r>
      <w:r>
        <w:rPr>
          <w:spacing w:val="-4"/>
        </w:rPr>
        <w:t xml:space="preserve"> </w:t>
      </w:r>
      <w:r>
        <w:t>procedimiento</w:t>
      </w:r>
      <w:r>
        <w:rPr>
          <w:spacing w:val="-3"/>
        </w:rPr>
        <w:t xml:space="preserve"> </w:t>
      </w:r>
      <w:r>
        <w:t>establece</w:t>
      </w:r>
      <w:r>
        <w:rPr>
          <w:spacing w:val="-1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marco</w:t>
      </w:r>
      <w:r>
        <w:rPr>
          <w:spacing w:val="-3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gestión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indicadores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seguridad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 xml:space="preserve">información en </w:t>
      </w:r>
      <w:r>
        <w:t>EMPRESA</w:t>
      </w:r>
      <w:r>
        <w:t>, conforme a ISO 27001:2022. Se aplica a la identificación, seguimiento, medición, análisis y evaluación de indicadores donde:</w:t>
      </w:r>
    </w:p>
    <w:p w:rsidR="00D2466B" w:rsidRDefault="00D2466B" w:rsidP="00D2466B">
      <w:pPr>
        <w:pStyle w:val="Prrafodelista"/>
        <w:numPr>
          <w:ilvl w:val="0"/>
          <w:numId w:val="2"/>
        </w:numPr>
        <w:tabs>
          <w:tab w:val="left" w:pos="1146"/>
        </w:tabs>
        <w:spacing w:before="240"/>
      </w:pPr>
      <w:r>
        <w:t>la</w:t>
      </w:r>
      <w:r>
        <w:rPr>
          <w:spacing w:val="-4"/>
        </w:rPr>
        <w:t xml:space="preserve"> </w:t>
      </w:r>
      <w:r>
        <w:t>alta</w:t>
      </w:r>
      <w:r>
        <w:rPr>
          <w:spacing w:val="-3"/>
        </w:rPr>
        <w:t xml:space="preserve"> </w:t>
      </w:r>
      <w:r>
        <w:t>dirección</w:t>
      </w:r>
      <w:r>
        <w:rPr>
          <w:spacing w:val="-6"/>
        </w:rPr>
        <w:t xml:space="preserve"> </w:t>
      </w:r>
      <w:r>
        <w:t>aprueba</w:t>
      </w:r>
      <w:r>
        <w:rPr>
          <w:spacing w:val="-4"/>
        </w:rPr>
        <w:t xml:space="preserve"> </w:t>
      </w:r>
      <w:proofErr w:type="spellStart"/>
      <w:r>
        <w:t>KPIs</w:t>
      </w:r>
      <w:proofErr w:type="spellEnd"/>
      <w:r>
        <w:rPr>
          <w:spacing w:val="-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proporciona</w:t>
      </w:r>
      <w:r>
        <w:rPr>
          <w:spacing w:val="-3"/>
        </w:rPr>
        <w:t xml:space="preserve"> </w:t>
      </w:r>
      <w:r>
        <w:rPr>
          <w:spacing w:val="-2"/>
        </w:rPr>
        <w:t>recursos;</w:t>
      </w:r>
    </w:p>
    <w:p w:rsidR="00D2466B" w:rsidRDefault="00D2466B" w:rsidP="00D2466B">
      <w:pPr>
        <w:pStyle w:val="Textoindependiente"/>
        <w:spacing w:before="12"/>
      </w:pPr>
    </w:p>
    <w:p w:rsidR="00D2466B" w:rsidRDefault="00D2466B" w:rsidP="00D2466B">
      <w:pPr>
        <w:pStyle w:val="Prrafodelista"/>
        <w:numPr>
          <w:ilvl w:val="0"/>
          <w:numId w:val="2"/>
        </w:numPr>
        <w:tabs>
          <w:tab w:val="left" w:pos="1146"/>
        </w:tabs>
        <w:spacing w:before="1"/>
      </w:pPr>
      <w:r>
        <w:t>el</w:t>
      </w:r>
      <w:r>
        <w:rPr>
          <w:spacing w:val="-5"/>
        </w:rPr>
        <w:t xml:space="preserve"> </w:t>
      </w:r>
      <w:r>
        <w:t>responsable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seguridad</w:t>
      </w:r>
      <w:r>
        <w:rPr>
          <w:spacing w:val="-6"/>
        </w:rPr>
        <w:t xml:space="preserve"> </w:t>
      </w:r>
      <w:r>
        <w:t>coordina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2"/>
        </w:rPr>
        <w:t>gestión;</w:t>
      </w:r>
    </w:p>
    <w:p w:rsidR="00D2466B" w:rsidRDefault="00D2466B" w:rsidP="00D2466B">
      <w:pPr>
        <w:pStyle w:val="Textoindependiente"/>
        <w:spacing w:before="12"/>
      </w:pPr>
    </w:p>
    <w:p w:rsidR="00D2466B" w:rsidRDefault="00D2466B" w:rsidP="00D2466B">
      <w:pPr>
        <w:pStyle w:val="Prrafodelista"/>
        <w:numPr>
          <w:ilvl w:val="0"/>
          <w:numId w:val="2"/>
        </w:numPr>
        <w:tabs>
          <w:tab w:val="left" w:pos="1146"/>
        </w:tabs>
      </w:pPr>
      <w:r>
        <w:t>los</w:t>
      </w:r>
      <w:r>
        <w:rPr>
          <w:spacing w:val="-10"/>
        </w:rPr>
        <w:t xml:space="preserve"> </w:t>
      </w:r>
      <w:r>
        <w:t>departamentos</w:t>
      </w:r>
      <w:r>
        <w:rPr>
          <w:spacing w:val="-7"/>
        </w:rPr>
        <w:t xml:space="preserve"> </w:t>
      </w:r>
      <w:r>
        <w:t>suministran</w:t>
      </w:r>
      <w:r>
        <w:rPr>
          <w:spacing w:val="-7"/>
        </w:rPr>
        <w:t xml:space="preserve"> </w:t>
      </w:r>
      <w:r>
        <w:rPr>
          <w:spacing w:val="-2"/>
        </w:rPr>
        <w:t>datos;</w:t>
      </w:r>
    </w:p>
    <w:p w:rsidR="00D2466B" w:rsidRDefault="00D2466B" w:rsidP="00D2466B">
      <w:pPr>
        <w:pStyle w:val="Textoindependiente"/>
        <w:spacing w:before="12"/>
      </w:pPr>
    </w:p>
    <w:p w:rsidR="00D2466B" w:rsidRDefault="00D2466B" w:rsidP="00D2466B">
      <w:pPr>
        <w:pStyle w:val="Prrafodelista"/>
        <w:numPr>
          <w:ilvl w:val="0"/>
          <w:numId w:val="2"/>
        </w:numPr>
        <w:tabs>
          <w:tab w:val="left" w:pos="1146"/>
        </w:tabs>
        <w:spacing w:before="1" w:line="273" w:lineRule="auto"/>
        <w:ind w:right="427"/>
      </w:pPr>
      <w:r>
        <w:t>se</w:t>
      </w:r>
      <w:r>
        <w:rPr>
          <w:spacing w:val="80"/>
        </w:rPr>
        <w:t xml:space="preserve"> </w:t>
      </w:r>
      <w:r>
        <w:t>identifican</w:t>
      </w:r>
      <w:r>
        <w:rPr>
          <w:spacing w:val="80"/>
        </w:rPr>
        <w:t xml:space="preserve"> </w:t>
      </w:r>
      <w:proofErr w:type="spellStart"/>
      <w:r>
        <w:t>KPIs</w:t>
      </w:r>
      <w:proofErr w:type="spellEnd"/>
      <w:r>
        <w:rPr>
          <w:spacing w:val="80"/>
        </w:rPr>
        <w:t xml:space="preserve"> </w:t>
      </w:r>
      <w:r>
        <w:t>según</w:t>
      </w:r>
      <w:r>
        <w:rPr>
          <w:spacing w:val="80"/>
        </w:rPr>
        <w:t xml:space="preserve"> </w:t>
      </w:r>
      <w:r>
        <w:t>ISO</w:t>
      </w:r>
      <w:r>
        <w:rPr>
          <w:spacing w:val="80"/>
        </w:rPr>
        <w:t xml:space="preserve"> </w:t>
      </w:r>
      <w:r>
        <w:t>27001:2022,</w:t>
      </w:r>
      <w:r>
        <w:rPr>
          <w:spacing w:val="80"/>
        </w:rPr>
        <w:t xml:space="preserve"> </w:t>
      </w:r>
      <w:r>
        <w:t>se</w:t>
      </w:r>
      <w:r>
        <w:rPr>
          <w:spacing w:val="80"/>
        </w:rPr>
        <w:t xml:space="preserve"> </w:t>
      </w:r>
      <w:r>
        <w:t>establecen</w:t>
      </w:r>
      <w:r>
        <w:rPr>
          <w:spacing w:val="80"/>
        </w:rPr>
        <w:t xml:space="preserve"> </w:t>
      </w:r>
      <w:r>
        <w:t>métodos,</w:t>
      </w:r>
      <w:r>
        <w:rPr>
          <w:spacing w:val="80"/>
        </w:rPr>
        <w:t xml:space="preserve"> </w:t>
      </w:r>
      <w:r>
        <w:t>calendario</w:t>
      </w:r>
      <w:r>
        <w:rPr>
          <w:spacing w:val="80"/>
        </w:rPr>
        <w:t xml:space="preserve"> </w:t>
      </w:r>
      <w:r>
        <w:t>y responsabilidades. Se analizan resultados y se documenta evidencia.</w:t>
      </w:r>
    </w:p>
    <w:p w:rsidR="00D2466B" w:rsidRDefault="00D2466B" w:rsidP="00D2466B">
      <w:pPr>
        <w:pStyle w:val="Textoindependiente"/>
        <w:spacing w:before="244"/>
        <w:ind w:left="426"/>
        <w:jc w:val="both"/>
      </w:pPr>
      <w:r>
        <w:t>Este</w:t>
      </w:r>
      <w:r>
        <w:rPr>
          <w:spacing w:val="-7"/>
        </w:rPr>
        <w:t xml:space="preserve"> </w:t>
      </w:r>
      <w:r>
        <w:t>procedimiento</w:t>
      </w:r>
      <w:r>
        <w:rPr>
          <w:spacing w:val="-5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revisado</w:t>
      </w:r>
      <w:r>
        <w:rPr>
          <w:spacing w:val="-5"/>
        </w:rPr>
        <w:t xml:space="preserve"> </w:t>
      </w:r>
      <w:r>
        <w:t>periódicamente</w:t>
      </w:r>
      <w:r>
        <w:rPr>
          <w:spacing w:val="-6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garantizar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adecuación</w:t>
      </w:r>
      <w:r>
        <w:rPr>
          <w:spacing w:val="-7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mejora</w:t>
      </w:r>
      <w:r>
        <w:rPr>
          <w:spacing w:val="-4"/>
        </w:rPr>
        <w:t xml:space="preserve"> </w:t>
      </w:r>
      <w:r>
        <w:rPr>
          <w:spacing w:val="-2"/>
        </w:rPr>
        <w:t>continua.</w:t>
      </w:r>
    </w:p>
    <w:p w:rsidR="00D2466B" w:rsidRDefault="00D2466B" w:rsidP="00D2466B">
      <w:pPr>
        <w:pStyle w:val="Textoindependiente"/>
        <w:spacing w:before="13"/>
      </w:pPr>
    </w:p>
    <w:p w:rsidR="00D2466B" w:rsidRDefault="00D2466B" w:rsidP="00D2466B">
      <w:pPr>
        <w:pStyle w:val="Textoindependiente"/>
        <w:spacing w:line="273" w:lineRule="auto"/>
        <w:ind w:left="426" w:right="422"/>
        <w:jc w:val="both"/>
      </w:pPr>
      <w:r>
        <w:t>A continuación, en la</w:t>
      </w:r>
      <w:r>
        <w:rPr>
          <w:spacing w:val="-1"/>
        </w:rPr>
        <w:t xml:space="preserve"> </w:t>
      </w:r>
      <w:r>
        <w:t>Tabla</w:t>
      </w:r>
      <w:r>
        <w:rPr>
          <w:spacing w:val="-1"/>
        </w:rPr>
        <w:t xml:space="preserve"> </w:t>
      </w:r>
      <w:r>
        <w:t>adjunta</w:t>
      </w:r>
      <w:r>
        <w:t>, se muestran los indicadores que</w:t>
      </w:r>
      <w:r>
        <w:rPr>
          <w:spacing w:val="-1"/>
        </w:rPr>
        <w:t xml:space="preserve"> </w:t>
      </w:r>
      <w:r>
        <w:t>se tendrán en cuenta para</w:t>
      </w:r>
      <w:r>
        <w:rPr>
          <w:spacing w:val="-1"/>
        </w:rPr>
        <w:t xml:space="preserve"> </w:t>
      </w:r>
      <w:r>
        <w:t xml:space="preserve">medir la eficacia de los controles de seguridad implantados por </w:t>
      </w:r>
      <w:r>
        <w:t>EMPRESA</w:t>
      </w:r>
      <w:r>
        <w:t>:</w:t>
      </w:r>
    </w:p>
    <w:p w:rsidR="00D2466B" w:rsidRDefault="00D2466B" w:rsidP="00D2466B">
      <w:pPr>
        <w:pStyle w:val="Prrafodelista"/>
        <w:numPr>
          <w:ilvl w:val="0"/>
          <w:numId w:val="1"/>
        </w:numPr>
        <w:tabs>
          <w:tab w:val="left" w:pos="785"/>
        </w:tabs>
        <w:spacing w:before="245"/>
        <w:ind w:left="785" w:hanging="359"/>
        <w:jc w:val="both"/>
      </w:pPr>
      <w:r>
        <w:rPr>
          <w:b/>
          <w:u w:val="single"/>
        </w:rPr>
        <w:t>ID</w:t>
      </w:r>
      <w:r>
        <w:t>.</w:t>
      </w:r>
      <w:r>
        <w:rPr>
          <w:spacing w:val="-7"/>
        </w:rPr>
        <w:t xml:space="preserve"> </w:t>
      </w:r>
      <w:r>
        <w:t>Nomenclatura</w:t>
      </w:r>
      <w:r>
        <w:rPr>
          <w:spacing w:val="-7"/>
        </w:rPr>
        <w:t xml:space="preserve"> </w:t>
      </w:r>
      <w:r>
        <w:t>establecida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 xml:space="preserve">EMPRESA </w:t>
      </w:r>
      <w:r>
        <w:t>para</w:t>
      </w:r>
      <w:r>
        <w:rPr>
          <w:spacing w:val="-5"/>
        </w:rPr>
        <w:t xml:space="preserve"> </w:t>
      </w:r>
      <w:r>
        <w:t>identificar</w:t>
      </w:r>
      <w:r>
        <w:rPr>
          <w:spacing w:val="-5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rPr>
          <w:spacing w:val="-2"/>
        </w:rPr>
        <w:t>indicador.</w:t>
      </w:r>
    </w:p>
    <w:p w:rsidR="00D2466B" w:rsidRDefault="00D2466B" w:rsidP="00D2466B">
      <w:pPr>
        <w:pStyle w:val="Textoindependiente"/>
        <w:spacing w:before="12"/>
      </w:pPr>
    </w:p>
    <w:p w:rsidR="00D2466B" w:rsidRDefault="00D2466B" w:rsidP="00D2466B">
      <w:pPr>
        <w:pStyle w:val="Prrafodelista"/>
        <w:numPr>
          <w:ilvl w:val="0"/>
          <w:numId w:val="1"/>
        </w:numPr>
        <w:tabs>
          <w:tab w:val="left" w:pos="786"/>
        </w:tabs>
      </w:pPr>
      <w:r>
        <w:rPr>
          <w:b/>
          <w:u w:val="single"/>
        </w:rPr>
        <w:t>Descripción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del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indicador</w:t>
      </w:r>
      <w:r>
        <w:t>.</w:t>
      </w:r>
      <w:r>
        <w:rPr>
          <w:spacing w:val="-6"/>
        </w:rPr>
        <w:t xml:space="preserve"> </w:t>
      </w:r>
      <w:r>
        <w:t>Explicación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objetivo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medida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dicho</w:t>
      </w:r>
      <w:r>
        <w:rPr>
          <w:spacing w:val="-2"/>
        </w:rPr>
        <w:t xml:space="preserve"> indicador.</w:t>
      </w:r>
    </w:p>
    <w:p w:rsidR="00D2466B" w:rsidRDefault="00D2466B" w:rsidP="00D2466B">
      <w:pPr>
        <w:pStyle w:val="Textoindependiente"/>
        <w:spacing w:before="10"/>
      </w:pPr>
    </w:p>
    <w:p w:rsidR="00D2466B" w:rsidRDefault="00D2466B" w:rsidP="00D2466B">
      <w:pPr>
        <w:pStyle w:val="Prrafodelista"/>
        <w:numPr>
          <w:ilvl w:val="0"/>
          <w:numId w:val="1"/>
        </w:numPr>
        <w:tabs>
          <w:tab w:val="left" w:pos="786"/>
        </w:tabs>
      </w:pPr>
      <w:r>
        <w:rPr>
          <w:b/>
          <w:u w:val="single"/>
        </w:rPr>
        <w:t>Control</w:t>
      </w:r>
      <w:r>
        <w:t>.</w:t>
      </w:r>
      <w:r>
        <w:rPr>
          <w:spacing w:val="-6"/>
        </w:rPr>
        <w:t xml:space="preserve"> </w:t>
      </w:r>
      <w:r>
        <w:t>Definido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 Anexo A1.</w:t>
      </w:r>
    </w:p>
    <w:p w:rsidR="00D2466B" w:rsidRDefault="00D2466B" w:rsidP="00D2466B">
      <w:pPr>
        <w:pStyle w:val="Prrafodelista"/>
        <w:sectPr w:rsidR="00D2466B">
          <w:pgSz w:w="11910" w:h="16840"/>
          <w:pgMar w:top="1840" w:right="992" w:bottom="1420" w:left="992" w:header="620" w:footer="1239" w:gutter="0"/>
          <w:cols w:space="720"/>
        </w:sectPr>
      </w:pPr>
    </w:p>
    <w:p w:rsidR="00D2466B" w:rsidRDefault="00D2466B" w:rsidP="00D2466B">
      <w:pPr>
        <w:pStyle w:val="Prrafodelista"/>
        <w:numPr>
          <w:ilvl w:val="0"/>
          <w:numId w:val="1"/>
        </w:numPr>
        <w:tabs>
          <w:tab w:val="left" w:pos="786"/>
        </w:tabs>
        <w:spacing w:before="99"/>
      </w:pPr>
      <w:r>
        <w:rPr>
          <w:b/>
          <w:u w:val="single"/>
        </w:rPr>
        <w:lastRenderedPageBreak/>
        <w:t>Periodicidad</w:t>
      </w:r>
      <w:r>
        <w:t>.</w:t>
      </w:r>
      <w:r>
        <w:rPr>
          <w:spacing w:val="-6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cuánto</w:t>
      </w:r>
      <w:r>
        <w:rPr>
          <w:spacing w:val="-3"/>
        </w:rPr>
        <w:t xml:space="preserve"> </w:t>
      </w:r>
      <w:r>
        <w:t>tiempo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debe</w:t>
      </w:r>
      <w:r>
        <w:rPr>
          <w:spacing w:val="-6"/>
        </w:rPr>
        <w:t xml:space="preserve"> </w:t>
      </w:r>
      <w:r>
        <w:t>recoger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medición.</w:t>
      </w:r>
    </w:p>
    <w:p w:rsidR="00D2466B" w:rsidRDefault="00D2466B" w:rsidP="00D2466B">
      <w:pPr>
        <w:pStyle w:val="Textoindependiente"/>
        <w:spacing w:before="12"/>
      </w:pPr>
    </w:p>
    <w:p w:rsidR="00D2466B" w:rsidRDefault="00D2466B" w:rsidP="00D2466B">
      <w:pPr>
        <w:pStyle w:val="Prrafodelista"/>
        <w:numPr>
          <w:ilvl w:val="0"/>
          <w:numId w:val="1"/>
        </w:numPr>
        <w:tabs>
          <w:tab w:val="left" w:pos="786"/>
        </w:tabs>
        <w:spacing w:line="273" w:lineRule="auto"/>
        <w:ind w:right="419"/>
      </w:pPr>
      <w:r>
        <w:rPr>
          <w:b/>
          <w:u w:val="single"/>
        </w:rPr>
        <w:t>Valor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objetivo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>y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valor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umbral</w:t>
      </w:r>
      <w:r>
        <w:t>.</w:t>
      </w:r>
      <w:r>
        <w:rPr>
          <w:spacing w:val="-6"/>
        </w:rPr>
        <w:t xml:space="preserve"> </w:t>
      </w:r>
      <w:r>
        <w:t>Cuál</w:t>
      </w:r>
      <w:r>
        <w:rPr>
          <w:spacing w:val="-6"/>
        </w:rPr>
        <w:t xml:space="preserve"> </w:t>
      </w:r>
      <w:r>
        <w:t>es</w:t>
      </w:r>
      <w:r>
        <w:rPr>
          <w:spacing w:val="-5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valor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sería</w:t>
      </w:r>
      <w:r>
        <w:rPr>
          <w:spacing w:val="-6"/>
        </w:rPr>
        <w:t xml:space="preserve"> </w:t>
      </w:r>
      <w:r>
        <w:t>correcto</w:t>
      </w:r>
      <w:r>
        <w:rPr>
          <w:spacing w:val="-4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empresa</w:t>
      </w:r>
      <w:r>
        <w:rPr>
          <w:spacing w:val="-7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cuál</w:t>
      </w:r>
      <w:r>
        <w:rPr>
          <w:spacing w:val="-6"/>
        </w:rPr>
        <w:t xml:space="preserve"> </w:t>
      </w:r>
      <w:r>
        <w:t>es</w:t>
      </w:r>
      <w:r>
        <w:rPr>
          <w:spacing w:val="-8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valor por debajo del cual se debiera levantar una alarma.</w:t>
      </w:r>
    </w:p>
    <w:p w:rsidR="00D2466B" w:rsidRDefault="00D2466B" w:rsidP="00D2466B">
      <w:pPr>
        <w:pStyle w:val="Prrafodelista"/>
        <w:numPr>
          <w:ilvl w:val="0"/>
          <w:numId w:val="1"/>
        </w:numPr>
        <w:tabs>
          <w:tab w:val="left" w:pos="786"/>
        </w:tabs>
        <w:spacing w:before="245" w:line="276" w:lineRule="auto"/>
        <w:ind w:right="419"/>
      </w:pPr>
      <w:r>
        <w:rPr>
          <w:b/>
          <w:u w:val="single"/>
        </w:rPr>
        <w:t>Responsable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la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medida</w:t>
      </w:r>
      <w:r>
        <w:t>.</w:t>
      </w:r>
      <w:r>
        <w:rPr>
          <w:spacing w:val="-7"/>
        </w:rPr>
        <w:t xml:space="preserve"> </w:t>
      </w:r>
      <w:r>
        <w:t>Sobre</w:t>
      </w:r>
      <w:r>
        <w:rPr>
          <w:spacing w:val="-6"/>
        </w:rPr>
        <w:t xml:space="preserve"> </w:t>
      </w:r>
      <w:r>
        <w:t>qué</w:t>
      </w:r>
      <w:r>
        <w:rPr>
          <w:spacing w:val="-6"/>
        </w:rPr>
        <w:t xml:space="preserve"> </w:t>
      </w:r>
      <w:r>
        <w:t>cargo</w:t>
      </w:r>
      <w:r>
        <w:rPr>
          <w:spacing w:val="-5"/>
        </w:rPr>
        <w:t xml:space="preserve"> </w:t>
      </w:r>
      <w:r>
        <w:t>recae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responsabilidad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proporcionar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resultado de la medida.</w:t>
      </w:r>
    </w:p>
    <w:p w:rsidR="00D2466B" w:rsidRDefault="00D2466B" w:rsidP="00D2466B">
      <w:pPr>
        <w:pStyle w:val="Textoindependiente"/>
        <w:spacing w:before="7" w:after="1"/>
        <w:rPr>
          <w:sz w:val="20"/>
        </w:rPr>
      </w:pPr>
    </w:p>
    <w:tbl>
      <w:tblPr>
        <w:tblStyle w:val="TableNormal"/>
        <w:tblW w:w="0" w:type="auto"/>
        <w:tblInd w:w="4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34"/>
        <w:gridCol w:w="2298"/>
        <w:gridCol w:w="834"/>
        <w:gridCol w:w="1256"/>
        <w:gridCol w:w="1252"/>
        <w:gridCol w:w="1264"/>
      </w:tblGrid>
      <w:tr w:rsidR="00D2466B" w:rsidTr="00A06255">
        <w:trPr>
          <w:trHeight w:val="602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2466B" w:rsidRDefault="00D2466B" w:rsidP="00A06255">
            <w:pPr>
              <w:pStyle w:val="TableParagraph"/>
              <w:spacing w:before="112"/>
              <w:rPr>
                <w:sz w:val="20"/>
              </w:rPr>
            </w:pPr>
          </w:p>
          <w:p w:rsidR="00D2466B" w:rsidRDefault="00D2466B" w:rsidP="00A06255">
            <w:pPr>
              <w:pStyle w:val="TableParagraph"/>
              <w:spacing w:line="225" w:lineRule="exact"/>
              <w:ind w:left="89" w:right="96"/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13E3CF55" wp14:editId="2595AB2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-226549</wp:posOffset>
                      </wp:positionV>
                      <wp:extent cx="3318510" cy="608330"/>
                      <wp:effectExtent l="0" t="0" r="0" b="0"/>
                      <wp:wrapNone/>
                      <wp:docPr id="744" name="Group 7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18510" cy="608330"/>
                                <a:chOff x="0" y="0"/>
                                <a:chExt cx="3318510" cy="608330"/>
                              </a:xfrm>
                            </wpg:grpSpPr>
                            <wps:wsp>
                              <wps:cNvPr id="745" name="Graphic 745"/>
                              <wps:cNvSpPr/>
                              <wps:spPr>
                                <a:xfrm>
                                  <a:off x="0" y="0"/>
                                  <a:ext cx="3318510" cy="6083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18510" h="608330">
                                      <a:moveTo>
                                        <a:pt x="2789123" y="0"/>
                                      </a:moveTo>
                                      <a:lnTo>
                                        <a:pt x="1330401" y="0"/>
                                      </a:lnTo>
                                      <a:lnTo>
                                        <a:pt x="35661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076"/>
                                      </a:lnTo>
                                      <a:lnTo>
                                        <a:pt x="356565" y="608076"/>
                                      </a:lnTo>
                                      <a:lnTo>
                                        <a:pt x="1330401" y="608076"/>
                                      </a:lnTo>
                                      <a:lnTo>
                                        <a:pt x="2789123" y="608076"/>
                                      </a:lnTo>
                                      <a:lnTo>
                                        <a:pt x="2789123" y="0"/>
                                      </a:lnTo>
                                      <a:close/>
                                    </a:path>
                                    <a:path w="3318510" h="608330">
                                      <a:moveTo>
                                        <a:pt x="3318383" y="0"/>
                                      </a:moveTo>
                                      <a:lnTo>
                                        <a:pt x="2789250" y="0"/>
                                      </a:lnTo>
                                      <a:lnTo>
                                        <a:pt x="2789250" y="608076"/>
                                      </a:lnTo>
                                      <a:lnTo>
                                        <a:pt x="3318383" y="608076"/>
                                      </a:lnTo>
                                      <a:lnTo>
                                        <a:pt x="33183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71C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DCBFD3" id="Group 744" o:spid="_x0000_s1026" style="position:absolute;margin-left:0;margin-top:-17.85pt;width:261.3pt;height:47.9pt;z-index:-251657216;mso-wrap-distance-left:0;mso-wrap-distance-right:0" coordsize="33185,60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">
                      <v:shape id="Graphic 745" o:spid="_x0000_s1027" style="position:absolute;width:33185;height:6083;visibility:visible;mso-wrap-style:square;v-text-anchor:top" coordsize="3318510,608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" path="m2789123,l1330401,,356616,,,,,608076r356565,l1330401,608076r1458722,l2789123,xem3318383,l2789250,r,608076l3318383,608076,3318383,xe" fillcolor="#4471c4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FFFFFF"/>
                <w:spacing w:val="-5"/>
                <w:sz w:val="20"/>
              </w:rPr>
              <w:t>ID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D2466B" w:rsidRDefault="00D2466B" w:rsidP="00A06255">
            <w:pPr>
              <w:pStyle w:val="TableParagraph"/>
              <w:spacing w:before="112"/>
              <w:rPr>
                <w:sz w:val="20"/>
              </w:rPr>
            </w:pPr>
          </w:p>
          <w:p w:rsidR="00D2466B" w:rsidRDefault="00D2466B" w:rsidP="00A06255">
            <w:pPr>
              <w:pStyle w:val="TableParagraph"/>
              <w:spacing w:line="225" w:lineRule="exact"/>
              <w:ind w:left="14" w:right="1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Nombre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D2466B" w:rsidRDefault="00D2466B" w:rsidP="00A06255">
            <w:pPr>
              <w:pStyle w:val="TableParagraph"/>
              <w:spacing w:before="112"/>
              <w:rPr>
                <w:sz w:val="20"/>
              </w:rPr>
            </w:pPr>
          </w:p>
          <w:p w:rsidR="00D2466B" w:rsidRDefault="00D2466B" w:rsidP="00A06255">
            <w:pPr>
              <w:pStyle w:val="TableParagraph"/>
              <w:spacing w:line="225" w:lineRule="exact"/>
              <w:ind w:left="664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Descripción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 w:rsidR="00D2466B" w:rsidRDefault="00D2466B" w:rsidP="00A06255">
            <w:pPr>
              <w:pStyle w:val="TableParagraph"/>
              <w:spacing w:before="112"/>
              <w:rPr>
                <w:sz w:val="20"/>
              </w:rPr>
            </w:pPr>
          </w:p>
          <w:p w:rsidR="00D2466B" w:rsidRDefault="00D2466B" w:rsidP="00A06255">
            <w:pPr>
              <w:pStyle w:val="TableParagraph"/>
              <w:spacing w:line="225" w:lineRule="exact"/>
              <w:ind w:left="3"/>
              <w:jc w:val="center"/>
              <w:rPr>
                <w:b/>
                <w:color w:val="FFFFFF"/>
                <w:spacing w:val="-2"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Control</w:t>
            </w:r>
          </w:p>
          <w:p w:rsidR="00D2466B" w:rsidRDefault="00D2466B" w:rsidP="00A06255">
            <w:pPr>
              <w:pStyle w:val="TableParagraph"/>
              <w:spacing w:line="225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A1</w:t>
            </w:r>
          </w:p>
        </w:tc>
        <w:tc>
          <w:tcPr>
            <w:tcW w:w="1256" w:type="dxa"/>
            <w:vMerge w:val="restart"/>
            <w:tcBorders>
              <w:top w:val="nil"/>
              <w:right w:val="nil"/>
            </w:tcBorders>
            <w:shd w:val="clear" w:color="auto" w:fill="006FC0"/>
          </w:tcPr>
          <w:p w:rsidR="00D2466B" w:rsidRDefault="00D2466B" w:rsidP="00A06255">
            <w:pPr>
              <w:pStyle w:val="TableParagraph"/>
              <w:spacing w:before="112"/>
              <w:rPr>
                <w:sz w:val="20"/>
              </w:rPr>
            </w:pPr>
          </w:p>
          <w:p w:rsidR="00D2466B" w:rsidRDefault="00D2466B" w:rsidP="00A06255"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Periodicidad</w:t>
            </w:r>
          </w:p>
        </w:tc>
        <w:tc>
          <w:tcPr>
            <w:tcW w:w="1252" w:type="dxa"/>
            <w:vMerge w:val="restart"/>
            <w:tcBorders>
              <w:top w:val="nil"/>
              <w:left w:val="nil"/>
              <w:right w:val="nil"/>
            </w:tcBorders>
            <w:shd w:val="clear" w:color="auto" w:fill="006FC0"/>
          </w:tcPr>
          <w:p w:rsidR="00D2466B" w:rsidRDefault="00D2466B" w:rsidP="00A06255">
            <w:pPr>
              <w:pStyle w:val="TableParagraph"/>
              <w:spacing w:before="59"/>
              <w:ind w:left="234" w:right="244" w:firstLine="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Valor objetivo/</w:t>
            </w:r>
          </w:p>
          <w:p w:rsidR="00D2466B" w:rsidRDefault="00D2466B" w:rsidP="00A06255">
            <w:pPr>
              <w:pStyle w:val="TableParagraph"/>
              <w:spacing w:before="131"/>
              <w:ind w:right="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Valor</w:t>
            </w:r>
            <w:r>
              <w:rPr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umbral</w:t>
            </w:r>
          </w:p>
        </w:tc>
        <w:tc>
          <w:tcPr>
            <w:tcW w:w="1264" w:type="dxa"/>
            <w:vMerge w:val="restart"/>
            <w:tcBorders>
              <w:top w:val="nil"/>
              <w:left w:val="nil"/>
              <w:right w:val="nil"/>
            </w:tcBorders>
            <w:shd w:val="clear" w:color="auto" w:fill="006FC0"/>
          </w:tcPr>
          <w:p w:rsidR="00D2466B" w:rsidRDefault="00D2466B" w:rsidP="00A06255">
            <w:pPr>
              <w:pStyle w:val="TableParagraph"/>
              <w:spacing w:before="112"/>
              <w:rPr>
                <w:sz w:val="20"/>
              </w:rPr>
            </w:pPr>
          </w:p>
          <w:p w:rsidR="00D2466B" w:rsidRDefault="00D2466B" w:rsidP="00A06255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Responsable</w:t>
            </w:r>
          </w:p>
        </w:tc>
      </w:tr>
      <w:tr w:rsidR="00D2466B" w:rsidTr="00A06255">
        <w:trPr>
          <w:trHeight w:val="345"/>
        </w:trPr>
        <w:tc>
          <w:tcPr>
            <w:tcW w:w="562" w:type="dxa"/>
            <w:tcBorders>
              <w:top w:val="nil"/>
              <w:lef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  <w:tcBorders>
              <w:top w:val="nil"/>
            </w:tcBorders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8" w:type="dxa"/>
            <w:tcBorders>
              <w:top w:val="nil"/>
            </w:tcBorders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  <w:tcBorders>
              <w:top w:val="nil"/>
            </w:tcBorders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6" w:type="dxa"/>
            <w:vMerge/>
            <w:tcBorders>
              <w:top w:val="nil"/>
              <w:right w:val="nil"/>
            </w:tcBorders>
            <w:shd w:val="clear" w:color="auto" w:fill="006FC0"/>
          </w:tcPr>
          <w:p w:rsidR="00D2466B" w:rsidRDefault="00D2466B" w:rsidP="00A06255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nil"/>
              <w:right w:val="nil"/>
            </w:tcBorders>
            <w:shd w:val="clear" w:color="auto" w:fill="006FC0"/>
          </w:tcPr>
          <w:p w:rsidR="00D2466B" w:rsidRDefault="00D2466B" w:rsidP="00A06255"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nil"/>
              <w:right w:val="nil"/>
            </w:tcBorders>
            <w:shd w:val="clear" w:color="auto" w:fill="006FC0"/>
          </w:tcPr>
          <w:p w:rsidR="00D2466B" w:rsidRDefault="00D2466B" w:rsidP="00A06255">
            <w:pPr>
              <w:rPr>
                <w:sz w:val="2"/>
                <w:szCs w:val="2"/>
              </w:rPr>
            </w:pPr>
          </w:p>
        </w:tc>
      </w:tr>
      <w:tr w:rsidR="00D2466B" w:rsidTr="00A06255">
        <w:trPr>
          <w:trHeight w:val="998"/>
        </w:trPr>
        <w:tc>
          <w:tcPr>
            <w:tcW w:w="562" w:type="dxa"/>
            <w:tcBorders>
              <w:left w:val="nil"/>
              <w:righ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right="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5"/>
                <w:sz w:val="18"/>
              </w:rPr>
              <w:t>IN1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69"/>
              <w:ind w:left="107" w:right="282"/>
              <w:jc w:val="both"/>
              <w:rPr>
                <w:sz w:val="18"/>
              </w:rPr>
            </w:pPr>
            <w:r>
              <w:rPr>
                <w:sz w:val="18"/>
              </w:rPr>
              <w:t>Políticas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la seguridad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la </w:t>
            </w:r>
            <w:r>
              <w:rPr>
                <w:spacing w:val="-2"/>
                <w:sz w:val="18"/>
              </w:rPr>
              <w:t>información</w:t>
            </w:r>
          </w:p>
        </w:tc>
        <w:tc>
          <w:tcPr>
            <w:tcW w:w="2298" w:type="dxa"/>
            <w:tcBorders>
              <w:left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61"/>
              <w:ind w:left="107" w:right="109"/>
              <w:jc w:val="both"/>
              <w:rPr>
                <w:sz w:val="18"/>
              </w:rPr>
            </w:pPr>
            <w:r>
              <w:rPr>
                <w:sz w:val="18"/>
              </w:rPr>
              <w:t xml:space="preserve">Verificar que se realiza la revisión de las políticas de seguridad por parte de la </w:t>
            </w:r>
            <w:r>
              <w:rPr>
                <w:spacing w:val="-2"/>
                <w:sz w:val="18"/>
              </w:rPr>
              <w:t>Dirección.</w:t>
            </w:r>
          </w:p>
        </w:tc>
        <w:tc>
          <w:tcPr>
            <w:tcW w:w="834" w:type="dxa"/>
            <w:tcBorders>
              <w:lef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3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5.1</w:t>
            </w:r>
          </w:p>
        </w:tc>
        <w:tc>
          <w:tcPr>
            <w:tcW w:w="1256" w:type="dxa"/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Anual</w:t>
            </w:r>
          </w:p>
        </w:tc>
        <w:tc>
          <w:tcPr>
            <w:tcW w:w="1252" w:type="dxa"/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2" w:right="7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/ 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257" w:right="250" w:hanging="8"/>
              <w:rPr>
                <w:sz w:val="18"/>
              </w:rPr>
            </w:pPr>
            <w:r>
              <w:rPr>
                <w:sz w:val="18"/>
              </w:rPr>
              <w:t>Comité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Seguridad</w:t>
            </w:r>
          </w:p>
        </w:tc>
      </w:tr>
      <w:tr w:rsidR="00D2466B" w:rsidTr="00A06255">
        <w:trPr>
          <w:trHeight w:val="1000"/>
        </w:trPr>
        <w:tc>
          <w:tcPr>
            <w:tcW w:w="562" w:type="dxa"/>
            <w:tcBorders>
              <w:left w:val="nil"/>
              <w:righ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5"/>
                <w:sz w:val="18"/>
              </w:rPr>
              <w:t>IN2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61"/>
              <w:ind w:left="107" w:right="111"/>
              <w:rPr>
                <w:sz w:val="18"/>
              </w:rPr>
            </w:pPr>
            <w:r>
              <w:rPr>
                <w:sz w:val="18"/>
              </w:rPr>
              <w:t>Roles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y </w:t>
            </w:r>
            <w:r>
              <w:rPr>
                <w:spacing w:val="-2"/>
                <w:sz w:val="18"/>
              </w:rPr>
              <w:t>responsabilidades</w:t>
            </w:r>
            <w:r>
              <w:rPr>
                <w:sz w:val="18"/>
              </w:rPr>
              <w:t xml:space="preserve"> en seguridad de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información</w:t>
            </w:r>
          </w:p>
        </w:tc>
        <w:tc>
          <w:tcPr>
            <w:tcW w:w="2298" w:type="dxa"/>
            <w:tcBorders>
              <w:left w:val="nil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61"/>
              <w:ind w:left="107" w:right="105"/>
              <w:jc w:val="both"/>
              <w:rPr>
                <w:sz w:val="18"/>
              </w:rPr>
            </w:pPr>
            <w:r>
              <w:rPr>
                <w:sz w:val="18"/>
              </w:rPr>
              <w:t>Verificar si los roles y responsabilidades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cuanto a seguridad de la información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están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definidos.</w:t>
            </w:r>
          </w:p>
        </w:tc>
        <w:tc>
          <w:tcPr>
            <w:tcW w:w="834" w:type="dxa"/>
            <w:tcBorders>
              <w:lef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3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5.2</w:t>
            </w:r>
          </w:p>
        </w:tc>
        <w:tc>
          <w:tcPr>
            <w:tcW w:w="1256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Anual</w:t>
            </w:r>
          </w:p>
        </w:tc>
        <w:tc>
          <w:tcPr>
            <w:tcW w:w="1252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90%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257" w:right="250" w:hanging="8"/>
              <w:rPr>
                <w:sz w:val="18"/>
              </w:rPr>
            </w:pPr>
            <w:r>
              <w:rPr>
                <w:sz w:val="18"/>
              </w:rPr>
              <w:t>Comité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Seguridad</w:t>
            </w:r>
          </w:p>
        </w:tc>
      </w:tr>
      <w:tr w:rsidR="00D2466B" w:rsidTr="00A06255">
        <w:trPr>
          <w:trHeight w:val="1215"/>
        </w:trPr>
        <w:tc>
          <w:tcPr>
            <w:tcW w:w="562" w:type="dxa"/>
            <w:tcBorders>
              <w:left w:val="nil"/>
              <w:bottom w:val="single" w:sz="6" w:space="0" w:color="FFFFFF"/>
              <w:righ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right="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5"/>
                <w:sz w:val="18"/>
              </w:rPr>
              <w:t>IN3</w:t>
            </w:r>
          </w:p>
        </w:tc>
        <w:tc>
          <w:tcPr>
            <w:tcW w:w="1534" w:type="dxa"/>
            <w:tcBorders>
              <w:left w:val="nil"/>
              <w:bottom w:val="single" w:sz="6" w:space="0" w:color="FFFFFF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107" w:right="306"/>
              <w:rPr>
                <w:sz w:val="18"/>
              </w:rPr>
            </w:pPr>
            <w:r>
              <w:rPr>
                <w:sz w:val="18"/>
              </w:rPr>
              <w:t>Segregación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tareas</w:t>
            </w:r>
          </w:p>
        </w:tc>
        <w:tc>
          <w:tcPr>
            <w:tcW w:w="2298" w:type="dxa"/>
            <w:tcBorders>
              <w:left w:val="nil"/>
              <w:bottom w:val="single" w:sz="6" w:space="0" w:color="FFFFFF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59"/>
              <w:ind w:left="107" w:right="111"/>
              <w:jc w:val="both"/>
              <w:rPr>
                <w:sz w:val="18"/>
              </w:rPr>
            </w:pPr>
            <w:r>
              <w:rPr>
                <w:sz w:val="18"/>
              </w:rPr>
              <w:t>Verificar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implementa la segregación de tareas para limitar el acceso a la información y evitar conflictos de interés.</w:t>
            </w:r>
          </w:p>
        </w:tc>
        <w:tc>
          <w:tcPr>
            <w:tcW w:w="834" w:type="dxa"/>
            <w:tcBorders>
              <w:left w:val="nil"/>
              <w:bottom w:val="single" w:sz="6" w:space="0" w:color="FFFFFF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3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5.3</w:t>
            </w:r>
          </w:p>
        </w:tc>
        <w:tc>
          <w:tcPr>
            <w:tcW w:w="1256" w:type="dxa"/>
            <w:tcBorders>
              <w:bottom w:val="single" w:sz="6" w:space="0" w:color="FFFFFF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1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Semestral</w:t>
            </w:r>
          </w:p>
        </w:tc>
        <w:tc>
          <w:tcPr>
            <w:tcW w:w="1252" w:type="dxa"/>
            <w:tcBorders>
              <w:bottom w:val="single" w:sz="6" w:space="0" w:color="FFFFFF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95%</w:t>
            </w:r>
          </w:p>
        </w:tc>
        <w:tc>
          <w:tcPr>
            <w:tcW w:w="1264" w:type="dxa"/>
            <w:tcBorders>
              <w:bottom w:val="single" w:sz="6" w:space="0" w:color="FFFFFF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257" w:right="250" w:hanging="8"/>
              <w:rPr>
                <w:sz w:val="18"/>
              </w:rPr>
            </w:pPr>
            <w:r>
              <w:rPr>
                <w:sz w:val="18"/>
              </w:rPr>
              <w:t>Comité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Seguridad</w:t>
            </w:r>
          </w:p>
        </w:tc>
      </w:tr>
      <w:tr w:rsidR="00D2466B" w:rsidTr="00A06255">
        <w:trPr>
          <w:trHeight w:val="997"/>
        </w:trPr>
        <w:tc>
          <w:tcPr>
            <w:tcW w:w="562" w:type="dxa"/>
            <w:tcBorders>
              <w:top w:val="single" w:sz="6" w:space="0" w:color="FFFFFF"/>
              <w:left w:val="nil"/>
              <w:righ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spacing w:before="16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5"/>
                <w:sz w:val="18"/>
              </w:rPr>
              <w:t>IN5</w:t>
            </w:r>
          </w:p>
        </w:tc>
        <w:tc>
          <w:tcPr>
            <w:tcW w:w="1534" w:type="dxa"/>
            <w:tcBorders>
              <w:top w:val="single" w:sz="6" w:space="0" w:color="FFFFFF"/>
              <w:left w:val="nil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7"/>
              <w:ind w:left="107" w:right="410"/>
              <w:rPr>
                <w:sz w:val="18"/>
              </w:rPr>
            </w:pPr>
            <w:r>
              <w:rPr>
                <w:sz w:val="18"/>
              </w:rPr>
              <w:t>Inventario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 información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y otros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activos </w:t>
            </w:r>
            <w:r>
              <w:rPr>
                <w:spacing w:val="-2"/>
                <w:sz w:val="18"/>
              </w:rPr>
              <w:t>asociados</w:t>
            </w:r>
          </w:p>
        </w:tc>
        <w:tc>
          <w:tcPr>
            <w:tcW w:w="2298" w:type="dxa"/>
            <w:tcBorders>
              <w:top w:val="single" w:sz="6" w:space="0" w:color="FFFFFF"/>
              <w:left w:val="nil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7"/>
              <w:ind w:left="107" w:right="109"/>
              <w:jc w:val="both"/>
              <w:rPr>
                <w:sz w:val="18"/>
              </w:rPr>
            </w:pPr>
            <w:r>
              <w:rPr>
                <w:sz w:val="18"/>
              </w:rPr>
              <w:t xml:space="preserve">Verificar la existencia y actualización del inventario de información y activos </w:t>
            </w:r>
            <w:r>
              <w:rPr>
                <w:spacing w:val="-2"/>
                <w:sz w:val="18"/>
              </w:rPr>
              <w:t>asociados.</w:t>
            </w:r>
          </w:p>
        </w:tc>
        <w:tc>
          <w:tcPr>
            <w:tcW w:w="834" w:type="dxa"/>
            <w:tcBorders>
              <w:top w:val="single" w:sz="6" w:space="0" w:color="FFFFFF"/>
              <w:lef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16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3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5.9</w:t>
            </w:r>
          </w:p>
        </w:tc>
        <w:tc>
          <w:tcPr>
            <w:tcW w:w="1256" w:type="dxa"/>
            <w:tcBorders>
              <w:top w:val="single" w:sz="6" w:space="0" w:color="FFFFFF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16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Trimestral</w:t>
            </w:r>
          </w:p>
        </w:tc>
        <w:tc>
          <w:tcPr>
            <w:tcW w:w="1252" w:type="dxa"/>
            <w:tcBorders>
              <w:top w:val="single" w:sz="6" w:space="0" w:color="FFFFFF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16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90%</w:t>
            </w:r>
          </w:p>
        </w:tc>
        <w:tc>
          <w:tcPr>
            <w:tcW w:w="1264" w:type="dxa"/>
            <w:tcBorders>
              <w:top w:val="single" w:sz="6" w:space="0" w:color="FFFFFF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257" w:right="250" w:hanging="8"/>
              <w:rPr>
                <w:sz w:val="18"/>
              </w:rPr>
            </w:pPr>
            <w:r>
              <w:rPr>
                <w:sz w:val="18"/>
              </w:rPr>
              <w:t>Comité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Seguridad</w:t>
            </w:r>
          </w:p>
        </w:tc>
      </w:tr>
      <w:tr w:rsidR="00D2466B" w:rsidTr="00A06255">
        <w:trPr>
          <w:trHeight w:val="998"/>
        </w:trPr>
        <w:tc>
          <w:tcPr>
            <w:tcW w:w="562" w:type="dxa"/>
            <w:tcBorders>
              <w:left w:val="nil"/>
              <w:righ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5"/>
                <w:sz w:val="18"/>
              </w:rPr>
              <w:t>IN6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sz w:val="18"/>
              </w:rPr>
              <w:t>Control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acceso</w:t>
            </w:r>
          </w:p>
        </w:tc>
        <w:tc>
          <w:tcPr>
            <w:tcW w:w="2298" w:type="dxa"/>
            <w:tcBorders>
              <w:left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tabs>
                <w:tab w:val="left" w:pos="1855"/>
              </w:tabs>
              <w:spacing w:before="61"/>
              <w:ind w:left="107" w:right="109"/>
              <w:jc w:val="both"/>
              <w:rPr>
                <w:sz w:val="18"/>
              </w:rPr>
            </w:pPr>
            <w:r>
              <w:rPr>
                <w:sz w:val="18"/>
              </w:rPr>
              <w:t>Verificar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efectividad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los controles de acceso </w:t>
            </w:r>
            <w:r>
              <w:rPr>
                <w:spacing w:val="-2"/>
                <w:sz w:val="18"/>
              </w:rPr>
              <w:t>implementados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para</w:t>
            </w:r>
            <w:r>
              <w:rPr>
                <w:sz w:val="18"/>
              </w:rPr>
              <w:t xml:space="preserve"> proteger la información.</w:t>
            </w:r>
          </w:p>
        </w:tc>
        <w:tc>
          <w:tcPr>
            <w:tcW w:w="834" w:type="dxa"/>
            <w:tcBorders>
              <w:lef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3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5.15</w:t>
            </w:r>
          </w:p>
        </w:tc>
        <w:tc>
          <w:tcPr>
            <w:tcW w:w="1256" w:type="dxa"/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Mensual</w:t>
            </w:r>
          </w:p>
        </w:tc>
        <w:tc>
          <w:tcPr>
            <w:tcW w:w="1252" w:type="dxa"/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95%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5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257" w:right="250" w:hanging="8"/>
              <w:rPr>
                <w:sz w:val="18"/>
              </w:rPr>
            </w:pPr>
            <w:r>
              <w:rPr>
                <w:sz w:val="18"/>
              </w:rPr>
              <w:t>Comité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Seguridad</w:t>
            </w:r>
          </w:p>
        </w:tc>
      </w:tr>
      <w:tr w:rsidR="00D2466B" w:rsidTr="00A06255">
        <w:trPr>
          <w:trHeight w:val="1000"/>
        </w:trPr>
        <w:tc>
          <w:tcPr>
            <w:tcW w:w="562" w:type="dxa"/>
            <w:tcBorders>
              <w:left w:val="nil"/>
              <w:righ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5"/>
                <w:sz w:val="18"/>
              </w:rPr>
              <w:t>IN8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61"/>
              <w:ind w:left="107" w:right="133"/>
              <w:rPr>
                <w:sz w:val="18"/>
              </w:rPr>
            </w:pPr>
            <w:r>
              <w:rPr>
                <w:sz w:val="18"/>
              </w:rPr>
              <w:t>Seguridad de la información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 las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relaciones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 </w:t>
            </w:r>
            <w:r>
              <w:rPr>
                <w:spacing w:val="-2"/>
                <w:sz w:val="18"/>
              </w:rPr>
              <w:t>proveedores</w:t>
            </w:r>
          </w:p>
        </w:tc>
        <w:tc>
          <w:tcPr>
            <w:tcW w:w="2298" w:type="dxa"/>
            <w:tcBorders>
              <w:left w:val="nil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61"/>
              <w:ind w:left="107" w:right="108"/>
              <w:jc w:val="both"/>
              <w:rPr>
                <w:sz w:val="18"/>
              </w:rPr>
            </w:pPr>
            <w:r>
              <w:rPr>
                <w:sz w:val="18"/>
              </w:rPr>
              <w:t>Verificar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cumplen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los requisitos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seguridad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la información en las relaciones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proveedores.</w:t>
            </w:r>
          </w:p>
        </w:tc>
        <w:tc>
          <w:tcPr>
            <w:tcW w:w="834" w:type="dxa"/>
            <w:tcBorders>
              <w:lef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3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5.19</w:t>
            </w:r>
          </w:p>
        </w:tc>
        <w:tc>
          <w:tcPr>
            <w:tcW w:w="1256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1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Semestral</w:t>
            </w:r>
          </w:p>
        </w:tc>
        <w:tc>
          <w:tcPr>
            <w:tcW w:w="1252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90%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257" w:right="250" w:hanging="8"/>
              <w:rPr>
                <w:sz w:val="18"/>
              </w:rPr>
            </w:pPr>
            <w:r>
              <w:rPr>
                <w:sz w:val="18"/>
              </w:rPr>
              <w:t>Comité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Seguridad</w:t>
            </w:r>
          </w:p>
        </w:tc>
      </w:tr>
      <w:tr w:rsidR="00D2466B" w:rsidTr="00A06255">
        <w:trPr>
          <w:trHeight w:val="1658"/>
        </w:trPr>
        <w:tc>
          <w:tcPr>
            <w:tcW w:w="562" w:type="dxa"/>
            <w:tcBorders>
              <w:left w:val="nil"/>
              <w:righ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5"/>
                <w:sz w:val="18"/>
              </w:rPr>
              <w:t>IN9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107" w:right="109"/>
              <w:rPr>
                <w:sz w:val="18"/>
              </w:rPr>
            </w:pPr>
            <w:r>
              <w:rPr>
                <w:sz w:val="18"/>
              </w:rPr>
              <w:t>Identificación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requisitos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legales, reglamentarios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y </w:t>
            </w:r>
            <w:r>
              <w:rPr>
                <w:spacing w:val="-2"/>
                <w:sz w:val="18"/>
              </w:rPr>
              <w:t>contractuales</w:t>
            </w:r>
          </w:p>
        </w:tc>
        <w:tc>
          <w:tcPr>
            <w:tcW w:w="2298" w:type="dxa"/>
            <w:tcBorders>
              <w:left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tabs>
                <w:tab w:val="left" w:pos="1637"/>
                <w:tab w:val="left" w:pos="2103"/>
              </w:tabs>
              <w:spacing w:before="58"/>
              <w:ind w:left="107" w:right="108"/>
              <w:jc w:val="both"/>
              <w:rPr>
                <w:sz w:val="18"/>
              </w:rPr>
            </w:pPr>
            <w:r>
              <w:rPr>
                <w:sz w:val="18"/>
              </w:rPr>
              <w:t xml:space="preserve">Verificar la identificación y cumplimiento de los </w:t>
            </w:r>
            <w:r>
              <w:rPr>
                <w:spacing w:val="-2"/>
                <w:sz w:val="18"/>
              </w:rPr>
              <w:t>requisitos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legales,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reglamentarios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y</w:t>
            </w:r>
            <w:r>
              <w:rPr>
                <w:sz w:val="18"/>
              </w:rPr>
              <w:t xml:space="preserve"> contractuales relacionados con la seguridad de la </w:t>
            </w:r>
            <w:r>
              <w:rPr>
                <w:spacing w:val="-2"/>
                <w:sz w:val="18"/>
              </w:rPr>
              <w:t>información.</w:t>
            </w:r>
          </w:p>
        </w:tc>
        <w:tc>
          <w:tcPr>
            <w:tcW w:w="834" w:type="dxa"/>
            <w:tcBorders>
              <w:lef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3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5.31</w:t>
            </w:r>
          </w:p>
        </w:tc>
        <w:tc>
          <w:tcPr>
            <w:tcW w:w="1256" w:type="dxa"/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Anual</w:t>
            </w:r>
          </w:p>
        </w:tc>
        <w:tc>
          <w:tcPr>
            <w:tcW w:w="1252" w:type="dxa"/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95%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68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257" w:right="250" w:hanging="8"/>
              <w:rPr>
                <w:sz w:val="18"/>
              </w:rPr>
            </w:pPr>
            <w:r>
              <w:rPr>
                <w:sz w:val="18"/>
              </w:rPr>
              <w:t>Comité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Seguridad</w:t>
            </w:r>
          </w:p>
        </w:tc>
      </w:tr>
      <w:tr w:rsidR="00D2466B" w:rsidTr="00A06255">
        <w:trPr>
          <w:trHeight w:val="775"/>
        </w:trPr>
        <w:tc>
          <w:tcPr>
            <w:tcW w:w="562" w:type="dxa"/>
            <w:tcBorders>
              <w:left w:val="nil"/>
              <w:bottom w:val="single" w:sz="6" w:space="0" w:color="FFFFFF"/>
              <w:righ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spacing w:before="5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91" w:right="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IN12</w:t>
            </w:r>
          </w:p>
        </w:tc>
        <w:tc>
          <w:tcPr>
            <w:tcW w:w="1534" w:type="dxa"/>
            <w:tcBorders>
              <w:left w:val="nil"/>
              <w:bottom w:val="single" w:sz="6" w:space="0" w:color="FFFFFF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9"/>
              <w:ind w:left="107" w:right="316"/>
              <w:rPr>
                <w:sz w:val="18"/>
              </w:rPr>
            </w:pPr>
            <w:r>
              <w:rPr>
                <w:sz w:val="18"/>
              </w:rPr>
              <w:t>Copia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seguridad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la </w:t>
            </w:r>
            <w:r>
              <w:rPr>
                <w:spacing w:val="-2"/>
                <w:sz w:val="18"/>
              </w:rPr>
              <w:t>información</w:t>
            </w:r>
          </w:p>
        </w:tc>
        <w:tc>
          <w:tcPr>
            <w:tcW w:w="2298" w:type="dxa"/>
            <w:tcBorders>
              <w:left w:val="nil"/>
              <w:bottom w:val="single" w:sz="6" w:space="0" w:color="FFFFFF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9"/>
              <w:ind w:left="107" w:right="109"/>
              <w:jc w:val="both"/>
              <w:rPr>
                <w:sz w:val="18"/>
              </w:rPr>
            </w:pPr>
            <w:r>
              <w:rPr>
                <w:sz w:val="18"/>
              </w:rPr>
              <w:t>Verificar la realización y efectividad de las copias de seguridad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información.</w:t>
            </w:r>
          </w:p>
        </w:tc>
        <w:tc>
          <w:tcPr>
            <w:tcW w:w="834" w:type="dxa"/>
            <w:tcBorders>
              <w:left w:val="nil"/>
              <w:bottom w:val="single" w:sz="6" w:space="0" w:color="FFFFFF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3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8.13</w:t>
            </w:r>
          </w:p>
        </w:tc>
        <w:tc>
          <w:tcPr>
            <w:tcW w:w="1256" w:type="dxa"/>
            <w:tcBorders>
              <w:bottom w:val="single" w:sz="6" w:space="0" w:color="FFFFFF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Semanal</w:t>
            </w:r>
          </w:p>
        </w:tc>
        <w:tc>
          <w:tcPr>
            <w:tcW w:w="1252" w:type="dxa"/>
            <w:tcBorders>
              <w:bottom w:val="single" w:sz="6" w:space="0" w:color="FFFFFF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95%</w:t>
            </w:r>
          </w:p>
        </w:tc>
        <w:tc>
          <w:tcPr>
            <w:tcW w:w="1264" w:type="dxa"/>
            <w:tcBorders>
              <w:bottom w:val="single" w:sz="6" w:space="0" w:color="FFFFFF"/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5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Dpto.</w:t>
            </w:r>
            <w:r>
              <w:rPr>
                <w:spacing w:val="-5"/>
                <w:sz w:val="18"/>
              </w:rPr>
              <w:t xml:space="preserve"> TI</w:t>
            </w:r>
          </w:p>
        </w:tc>
      </w:tr>
      <w:tr w:rsidR="00D2466B" w:rsidTr="00A06255">
        <w:trPr>
          <w:trHeight w:val="996"/>
        </w:trPr>
        <w:tc>
          <w:tcPr>
            <w:tcW w:w="562" w:type="dxa"/>
            <w:tcBorders>
              <w:top w:val="single" w:sz="6" w:space="0" w:color="FFFFFF"/>
              <w:left w:val="nil"/>
              <w:bottom w:val="nil"/>
              <w:righ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spacing w:before="16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91" w:right="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IN13</w:t>
            </w:r>
          </w:p>
        </w:tc>
        <w:tc>
          <w:tcPr>
            <w:tcW w:w="1534" w:type="dxa"/>
            <w:tcBorders>
              <w:top w:val="single" w:sz="6" w:space="0" w:color="FFFFFF"/>
              <w:left w:val="nil"/>
              <w:bottom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57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Redundancia</w:t>
            </w:r>
            <w:r>
              <w:rPr>
                <w:sz w:val="18"/>
              </w:rPr>
              <w:t xml:space="preserve"> recursos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 tratamiento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la </w:t>
            </w:r>
            <w:r>
              <w:rPr>
                <w:spacing w:val="-2"/>
                <w:sz w:val="18"/>
              </w:rPr>
              <w:t>información</w:t>
            </w:r>
          </w:p>
        </w:tc>
        <w:tc>
          <w:tcPr>
            <w:tcW w:w="2298" w:type="dxa"/>
            <w:tcBorders>
              <w:top w:val="single" w:sz="6" w:space="0" w:color="FFFFFF"/>
              <w:left w:val="nil"/>
              <w:bottom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tabs>
                <w:tab w:val="left" w:pos="929"/>
                <w:tab w:val="left" w:pos="2057"/>
              </w:tabs>
              <w:spacing w:before="88"/>
              <w:ind w:left="107" w:right="110"/>
              <w:jc w:val="both"/>
              <w:rPr>
                <w:sz w:val="18"/>
              </w:rPr>
            </w:pPr>
            <w:r>
              <w:rPr>
                <w:sz w:val="18"/>
              </w:rPr>
              <w:t xml:space="preserve">Verificar la implementación y operatividad de la redundancia de recursos </w:t>
            </w:r>
            <w:r>
              <w:rPr>
                <w:spacing w:val="-4"/>
                <w:sz w:val="18"/>
              </w:rPr>
              <w:t>para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asegurar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la</w:t>
            </w:r>
          </w:p>
        </w:tc>
        <w:tc>
          <w:tcPr>
            <w:tcW w:w="834" w:type="dxa"/>
            <w:tcBorders>
              <w:top w:val="single" w:sz="6" w:space="0" w:color="FFFFFF"/>
              <w:left w:val="nil"/>
              <w:bottom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6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3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8.14</w:t>
            </w:r>
          </w:p>
        </w:tc>
        <w:tc>
          <w:tcPr>
            <w:tcW w:w="1256" w:type="dxa"/>
            <w:tcBorders>
              <w:top w:val="single" w:sz="6" w:space="0" w:color="FFFFFF"/>
              <w:bottom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6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Mensual</w:t>
            </w:r>
          </w:p>
        </w:tc>
        <w:tc>
          <w:tcPr>
            <w:tcW w:w="1252" w:type="dxa"/>
            <w:tcBorders>
              <w:top w:val="single" w:sz="6" w:space="0" w:color="FFFFFF"/>
              <w:bottom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6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95%</w:t>
            </w:r>
          </w:p>
        </w:tc>
        <w:tc>
          <w:tcPr>
            <w:tcW w:w="1264" w:type="dxa"/>
            <w:tcBorders>
              <w:top w:val="single" w:sz="6" w:space="0" w:color="FFFFFF"/>
              <w:bottom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169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Dpto.</w:t>
            </w:r>
            <w:r>
              <w:rPr>
                <w:spacing w:val="-5"/>
                <w:sz w:val="18"/>
              </w:rPr>
              <w:t xml:space="preserve"> TI</w:t>
            </w:r>
          </w:p>
        </w:tc>
      </w:tr>
    </w:tbl>
    <w:p w:rsidR="00D2466B" w:rsidRDefault="00D2466B" w:rsidP="00D2466B">
      <w:pPr>
        <w:pStyle w:val="TableParagraph"/>
        <w:jc w:val="center"/>
        <w:rPr>
          <w:sz w:val="18"/>
        </w:rPr>
        <w:sectPr w:rsidR="00D2466B">
          <w:pgSz w:w="11910" w:h="16840"/>
          <w:pgMar w:top="1840" w:right="992" w:bottom="1420" w:left="992" w:header="620" w:footer="1239" w:gutter="0"/>
          <w:cols w:space="720"/>
        </w:sectPr>
      </w:pPr>
    </w:p>
    <w:p w:rsidR="00D2466B" w:rsidRDefault="00D2466B" w:rsidP="00D2466B">
      <w:pPr>
        <w:pStyle w:val="Textoindependiente"/>
        <w:spacing w:before="11" w:after="1"/>
        <w:rPr>
          <w:sz w:val="8"/>
        </w:rPr>
      </w:pPr>
    </w:p>
    <w:tbl>
      <w:tblPr>
        <w:tblStyle w:val="TableNormal"/>
        <w:tblW w:w="0" w:type="auto"/>
        <w:tblCellSpacing w:w="4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569"/>
        <w:gridCol w:w="1532"/>
        <w:gridCol w:w="2296"/>
        <w:gridCol w:w="832"/>
        <w:gridCol w:w="1254"/>
        <w:gridCol w:w="1250"/>
        <w:gridCol w:w="1271"/>
      </w:tblGrid>
      <w:tr w:rsidR="00D2466B" w:rsidTr="00A06255">
        <w:trPr>
          <w:trHeight w:val="499"/>
          <w:tblCellSpacing w:w="4" w:type="dxa"/>
        </w:trPr>
        <w:tc>
          <w:tcPr>
            <w:tcW w:w="557" w:type="dxa"/>
            <w:tcBorders>
              <w:top w:val="nil"/>
              <w:lef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4" w:type="dxa"/>
            <w:tcBorders>
              <w:top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8" w:type="dxa"/>
            <w:tcBorders>
              <w:top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tabs>
                <w:tab w:val="left" w:pos="1498"/>
                <w:tab w:val="left" w:pos="2052"/>
              </w:tabs>
              <w:spacing w:before="1"/>
              <w:ind w:left="102" w:right="106"/>
              <w:rPr>
                <w:sz w:val="18"/>
              </w:rPr>
            </w:pPr>
            <w:r>
              <w:rPr>
                <w:spacing w:val="-2"/>
                <w:sz w:val="18"/>
              </w:rPr>
              <w:t>disponibilidad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la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información.</w:t>
            </w:r>
          </w:p>
        </w:tc>
        <w:tc>
          <w:tcPr>
            <w:tcW w:w="824" w:type="dxa"/>
            <w:tcBorders>
              <w:top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  <w:tcBorders>
              <w:top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66B" w:rsidTr="00A06255">
        <w:trPr>
          <w:trHeight w:val="1000"/>
          <w:tblCellSpacing w:w="4" w:type="dxa"/>
        </w:trPr>
        <w:tc>
          <w:tcPr>
            <w:tcW w:w="557" w:type="dxa"/>
            <w:tcBorders>
              <w:lef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IN14</w:t>
            </w:r>
          </w:p>
        </w:tc>
        <w:tc>
          <w:tcPr>
            <w:tcW w:w="1524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6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102" w:right="457"/>
              <w:rPr>
                <w:sz w:val="18"/>
              </w:rPr>
            </w:pPr>
            <w:r>
              <w:rPr>
                <w:sz w:val="18"/>
              </w:rPr>
              <w:t>Seguridad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redes</w:t>
            </w:r>
          </w:p>
        </w:tc>
        <w:tc>
          <w:tcPr>
            <w:tcW w:w="2288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61"/>
              <w:ind w:left="102" w:right="105"/>
              <w:jc w:val="both"/>
              <w:rPr>
                <w:sz w:val="18"/>
              </w:rPr>
            </w:pPr>
            <w:r>
              <w:rPr>
                <w:sz w:val="18"/>
              </w:rPr>
              <w:t>Verificar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efectividad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los controles de seguridad implementados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redes de la empresa.</w:t>
            </w:r>
          </w:p>
        </w:tc>
        <w:tc>
          <w:tcPr>
            <w:tcW w:w="824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8.20</w:t>
            </w:r>
          </w:p>
        </w:tc>
        <w:tc>
          <w:tcPr>
            <w:tcW w:w="1246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Trimestral</w:t>
            </w:r>
          </w:p>
        </w:tc>
        <w:tc>
          <w:tcPr>
            <w:tcW w:w="1242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95%</w:t>
            </w:r>
          </w:p>
        </w:tc>
        <w:tc>
          <w:tcPr>
            <w:tcW w:w="1259" w:type="dxa"/>
            <w:tcBorders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spacing w:before="172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Dpto.</w:t>
            </w:r>
            <w:r>
              <w:rPr>
                <w:spacing w:val="-5"/>
                <w:sz w:val="18"/>
              </w:rPr>
              <w:t xml:space="preserve"> TI</w:t>
            </w:r>
          </w:p>
        </w:tc>
      </w:tr>
      <w:tr w:rsidR="00D2466B" w:rsidTr="00A06255">
        <w:trPr>
          <w:trHeight w:val="1218"/>
          <w:tblCellSpacing w:w="4" w:type="dxa"/>
        </w:trPr>
        <w:tc>
          <w:tcPr>
            <w:tcW w:w="557" w:type="dxa"/>
            <w:tcBorders>
              <w:lef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IN15</w:t>
            </w:r>
          </w:p>
        </w:tc>
        <w:tc>
          <w:tcPr>
            <w:tcW w:w="1524" w:type="dxa"/>
            <w:shd w:val="clear" w:color="auto" w:fill="D9E1F3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Seguridad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los servicios de red</w:t>
            </w:r>
          </w:p>
        </w:tc>
        <w:tc>
          <w:tcPr>
            <w:tcW w:w="2288" w:type="dxa"/>
            <w:shd w:val="clear" w:color="auto" w:fill="D9E1F3"/>
          </w:tcPr>
          <w:p w:rsidR="00D2466B" w:rsidRDefault="00D2466B" w:rsidP="00A06255">
            <w:pPr>
              <w:pStyle w:val="TableParagraph"/>
              <w:spacing w:before="59"/>
              <w:ind w:left="102" w:right="102"/>
              <w:jc w:val="both"/>
              <w:rPr>
                <w:sz w:val="18"/>
              </w:rPr>
            </w:pPr>
            <w:r>
              <w:rPr>
                <w:sz w:val="18"/>
              </w:rPr>
              <w:t xml:space="preserve">Verificar la seguridad de los servicios críticos de red contra amenazas como el acceso no autorizado y el </w:t>
            </w:r>
            <w:r>
              <w:rPr>
                <w:spacing w:val="-2"/>
                <w:sz w:val="18"/>
              </w:rPr>
              <w:t>malware.</w:t>
            </w:r>
          </w:p>
        </w:tc>
        <w:tc>
          <w:tcPr>
            <w:tcW w:w="824" w:type="dxa"/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8.21</w:t>
            </w:r>
          </w:p>
        </w:tc>
        <w:tc>
          <w:tcPr>
            <w:tcW w:w="1246" w:type="dxa"/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Mensual</w:t>
            </w:r>
          </w:p>
        </w:tc>
        <w:tc>
          <w:tcPr>
            <w:tcW w:w="1242" w:type="dxa"/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1" w:right="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100% / </w:t>
            </w:r>
            <w:r>
              <w:rPr>
                <w:spacing w:val="-5"/>
                <w:sz w:val="18"/>
              </w:rPr>
              <w:t>95%</w:t>
            </w:r>
          </w:p>
        </w:tc>
        <w:tc>
          <w:tcPr>
            <w:tcW w:w="1259" w:type="dxa"/>
            <w:tcBorders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Dpto.</w:t>
            </w:r>
            <w:r>
              <w:rPr>
                <w:spacing w:val="-5"/>
                <w:sz w:val="18"/>
              </w:rPr>
              <w:t xml:space="preserve"> TI</w:t>
            </w:r>
          </w:p>
        </w:tc>
      </w:tr>
      <w:tr w:rsidR="00D2466B" w:rsidTr="00A06255">
        <w:trPr>
          <w:trHeight w:val="1219"/>
          <w:tblCellSpacing w:w="4" w:type="dxa"/>
        </w:trPr>
        <w:tc>
          <w:tcPr>
            <w:tcW w:w="557" w:type="dxa"/>
            <w:tcBorders>
              <w:left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IN16</w:t>
            </w:r>
          </w:p>
        </w:tc>
        <w:tc>
          <w:tcPr>
            <w:tcW w:w="1524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170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"/>
              <w:ind w:left="102" w:right="301"/>
              <w:rPr>
                <w:sz w:val="18"/>
              </w:rPr>
            </w:pPr>
            <w:r>
              <w:rPr>
                <w:sz w:val="18"/>
              </w:rPr>
              <w:t>Segregación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redes</w:t>
            </w:r>
          </w:p>
        </w:tc>
        <w:tc>
          <w:tcPr>
            <w:tcW w:w="2288" w:type="dxa"/>
            <w:shd w:val="clear" w:color="auto" w:fill="B4C5E7"/>
          </w:tcPr>
          <w:p w:rsidR="00D2466B" w:rsidRDefault="00D2466B" w:rsidP="00A06255">
            <w:pPr>
              <w:pStyle w:val="TableParagraph"/>
              <w:spacing w:before="58"/>
              <w:ind w:left="102" w:right="105"/>
              <w:jc w:val="both"/>
              <w:rPr>
                <w:sz w:val="18"/>
              </w:rPr>
            </w:pPr>
            <w:r>
              <w:rPr>
                <w:sz w:val="18"/>
              </w:rPr>
              <w:t xml:space="preserve">Verificar la implementación y efectividad de la segregación de redes para limitar la exposición a </w:t>
            </w:r>
            <w:r>
              <w:rPr>
                <w:spacing w:val="-2"/>
                <w:sz w:val="18"/>
              </w:rPr>
              <w:t>amenazas.</w:t>
            </w:r>
          </w:p>
        </w:tc>
        <w:tc>
          <w:tcPr>
            <w:tcW w:w="824" w:type="dxa"/>
            <w:shd w:val="clear" w:color="auto" w:fill="B4C5E7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8.22</w:t>
            </w:r>
          </w:p>
        </w:tc>
        <w:tc>
          <w:tcPr>
            <w:tcW w:w="1246" w:type="dxa"/>
            <w:shd w:val="clear" w:color="auto" w:fill="B4C5E7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1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Semestral</w:t>
            </w:r>
          </w:p>
        </w:tc>
        <w:tc>
          <w:tcPr>
            <w:tcW w:w="1242" w:type="dxa"/>
            <w:shd w:val="clear" w:color="auto" w:fill="B4C5E7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95%</w:t>
            </w:r>
          </w:p>
        </w:tc>
        <w:tc>
          <w:tcPr>
            <w:tcW w:w="1259" w:type="dxa"/>
            <w:tcBorders>
              <w:right w:val="nil"/>
            </w:tcBorders>
            <w:shd w:val="clear" w:color="auto" w:fill="B4C5E7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6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Dpto.</w:t>
            </w:r>
            <w:r>
              <w:rPr>
                <w:spacing w:val="-5"/>
                <w:sz w:val="18"/>
              </w:rPr>
              <w:t xml:space="preserve"> TI</w:t>
            </w:r>
          </w:p>
        </w:tc>
      </w:tr>
      <w:tr w:rsidR="00D2466B" w:rsidTr="00A06255">
        <w:trPr>
          <w:trHeight w:val="1437"/>
          <w:tblCellSpacing w:w="4" w:type="dxa"/>
        </w:trPr>
        <w:tc>
          <w:tcPr>
            <w:tcW w:w="557" w:type="dxa"/>
            <w:tcBorders>
              <w:left w:val="nil"/>
              <w:bottom w:val="nil"/>
            </w:tcBorders>
            <w:shd w:val="clear" w:color="auto" w:fill="4471C4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7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4"/>
                <w:sz w:val="18"/>
              </w:rPr>
              <w:t>IN17</w:t>
            </w:r>
          </w:p>
        </w:tc>
        <w:tc>
          <w:tcPr>
            <w:tcW w:w="1524" w:type="dxa"/>
            <w:tcBorders>
              <w:bottom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7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Filtrado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webs</w:t>
            </w:r>
          </w:p>
        </w:tc>
        <w:tc>
          <w:tcPr>
            <w:tcW w:w="2288" w:type="dxa"/>
            <w:tcBorders>
              <w:bottom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spacing w:before="59"/>
              <w:ind w:left="102" w:right="104"/>
              <w:jc w:val="both"/>
              <w:rPr>
                <w:sz w:val="18"/>
              </w:rPr>
            </w:pPr>
            <w:r>
              <w:rPr>
                <w:sz w:val="18"/>
              </w:rPr>
              <w:t xml:space="preserve">Verificar la implementación y operatividad del filtrado web para controlar y proteger el acceso a sitios </w:t>
            </w:r>
            <w:r>
              <w:rPr>
                <w:spacing w:val="-2"/>
                <w:sz w:val="18"/>
              </w:rPr>
              <w:t>potencialmente maliciosos 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inseguros.</w:t>
            </w:r>
          </w:p>
        </w:tc>
        <w:tc>
          <w:tcPr>
            <w:tcW w:w="824" w:type="dxa"/>
            <w:tcBorders>
              <w:bottom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7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8.23</w:t>
            </w:r>
          </w:p>
        </w:tc>
        <w:tc>
          <w:tcPr>
            <w:tcW w:w="1246" w:type="dxa"/>
            <w:tcBorders>
              <w:bottom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7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Mensual</w:t>
            </w:r>
          </w:p>
        </w:tc>
        <w:tc>
          <w:tcPr>
            <w:tcW w:w="1242" w:type="dxa"/>
            <w:tcBorders>
              <w:bottom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7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sz w:val="18"/>
              </w:rPr>
              <w:t>100%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95%</w:t>
            </w:r>
          </w:p>
        </w:tc>
        <w:tc>
          <w:tcPr>
            <w:tcW w:w="1259" w:type="dxa"/>
            <w:tcBorders>
              <w:bottom w:val="nil"/>
              <w:right w:val="nil"/>
            </w:tcBorders>
            <w:shd w:val="clear" w:color="auto" w:fill="D9E1F3"/>
          </w:tcPr>
          <w:p w:rsidR="00D2466B" w:rsidRDefault="00D2466B" w:rsidP="00A06255">
            <w:pPr>
              <w:pStyle w:val="TableParagraph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spacing w:before="171"/>
              <w:rPr>
                <w:sz w:val="18"/>
              </w:rPr>
            </w:pPr>
          </w:p>
          <w:p w:rsidR="00D2466B" w:rsidRDefault="00D2466B" w:rsidP="00A06255"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Dpto.</w:t>
            </w:r>
            <w:r>
              <w:rPr>
                <w:spacing w:val="-5"/>
                <w:sz w:val="18"/>
              </w:rPr>
              <w:t xml:space="preserve"> TI</w:t>
            </w:r>
          </w:p>
        </w:tc>
      </w:tr>
    </w:tbl>
    <w:p w:rsidR="00D2466B" w:rsidRDefault="00D2466B" w:rsidP="00D2466B">
      <w:pPr>
        <w:pStyle w:val="Textoindependiente"/>
        <w:rPr>
          <w:i/>
          <w:sz w:val="16"/>
        </w:rPr>
      </w:pPr>
      <w:bookmarkStart w:id="0" w:name="_bookmark149"/>
      <w:bookmarkEnd w:id="0"/>
    </w:p>
    <w:p w:rsidR="00D2466B" w:rsidRDefault="00D2466B" w:rsidP="00D2466B">
      <w:pPr>
        <w:pStyle w:val="Textoindependiente"/>
        <w:rPr>
          <w:i/>
          <w:sz w:val="16"/>
        </w:rPr>
      </w:pPr>
    </w:p>
    <w:p w:rsidR="00D2466B" w:rsidRDefault="00D2466B" w:rsidP="00D2466B">
      <w:pPr>
        <w:pStyle w:val="Textoindependiente"/>
        <w:spacing w:before="83"/>
        <w:rPr>
          <w:i/>
          <w:sz w:val="16"/>
        </w:rPr>
      </w:pPr>
    </w:p>
    <w:p w:rsidR="00D2466B" w:rsidRDefault="00D2466B" w:rsidP="00D2466B">
      <w:pPr>
        <w:ind w:left="426"/>
        <w:rPr>
          <w:rFonts w:ascii="Calibri Light" w:hAnsi="Calibri Light"/>
          <w:i/>
        </w:rPr>
      </w:pPr>
      <w:r>
        <w:rPr>
          <w:rFonts w:ascii="Calibri Light" w:hAnsi="Calibri Light"/>
          <w:i/>
          <w:color w:val="006FC0"/>
          <w:u w:val="single" w:color="006FC0"/>
        </w:rPr>
        <w:t>Medios</w:t>
      </w:r>
      <w:r>
        <w:rPr>
          <w:rFonts w:ascii="Calibri Light" w:hAnsi="Calibri Light"/>
          <w:i/>
          <w:color w:val="006FC0"/>
          <w:spacing w:val="-2"/>
          <w:u w:val="single" w:color="006FC0"/>
        </w:rPr>
        <w:t xml:space="preserve"> </w:t>
      </w:r>
      <w:r>
        <w:rPr>
          <w:rFonts w:ascii="Calibri Light" w:hAnsi="Calibri Light"/>
          <w:i/>
          <w:color w:val="006FC0"/>
          <w:u w:val="single" w:color="006FC0"/>
        </w:rPr>
        <w:t>de</w:t>
      </w:r>
      <w:r>
        <w:rPr>
          <w:rFonts w:ascii="Calibri Light" w:hAnsi="Calibri Light"/>
          <w:i/>
          <w:color w:val="006FC0"/>
          <w:spacing w:val="-3"/>
          <w:u w:val="single" w:color="006FC0"/>
        </w:rPr>
        <w:t xml:space="preserve"> </w:t>
      </w:r>
      <w:r>
        <w:rPr>
          <w:rFonts w:ascii="Calibri Light" w:hAnsi="Calibri Light"/>
          <w:i/>
          <w:color w:val="006FC0"/>
          <w:spacing w:val="-2"/>
          <w:u w:val="single" w:color="006FC0"/>
        </w:rPr>
        <w:t>divulgación</w:t>
      </w:r>
    </w:p>
    <w:p w:rsidR="00D2466B" w:rsidRDefault="00D2466B" w:rsidP="00D2466B">
      <w:pPr>
        <w:pStyle w:val="Textoindependiente"/>
        <w:spacing w:before="121" w:line="273" w:lineRule="auto"/>
        <w:ind w:left="426" w:right="416"/>
        <w:jc w:val="both"/>
      </w:pPr>
      <w:r>
        <w:t>El medio de comunicación por el cual se divulgará este documento será</w:t>
      </w:r>
      <w:r>
        <w:t xml:space="preserve"> </w:t>
      </w:r>
      <w:r>
        <w:t>exclusivamente a través del correo electrónico asignado por la propia empresa.</w:t>
      </w:r>
    </w:p>
    <w:p w:rsidR="00B47C5B" w:rsidRDefault="00B47C5B" w:rsidP="00D2466B">
      <w:pPr>
        <w:jc w:val="both"/>
      </w:pPr>
    </w:p>
    <w:sectPr w:rsidR="00B47C5B" w:rsidSect="00996A8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12C1A"/>
    <w:multiLevelType w:val="hybridMultilevel"/>
    <w:tmpl w:val="37F66406"/>
    <w:lvl w:ilvl="0" w:tplc="90302296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1D00D132">
      <w:numFmt w:val="bullet"/>
      <w:lvlText w:val="•"/>
      <w:lvlJc w:val="left"/>
      <w:pPr>
        <w:ind w:left="1694" w:hanging="360"/>
      </w:pPr>
      <w:rPr>
        <w:rFonts w:hint="default"/>
        <w:lang w:val="es-ES" w:eastAsia="en-US" w:bidi="ar-SA"/>
      </w:rPr>
    </w:lvl>
    <w:lvl w:ilvl="2" w:tplc="152A6D30">
      <w:numFmt w:val="bullet"/>
      <w:lvlText w:val="•"/>
      <w:lvlJc w:val="left"/>
      <w:pPr>
        <w:ind w:left="2608" w:hanging="360"/>
      </w:pPr>
      <w:rPr>
        <w:rFonts w:hint="default"/>
        <w:lang w:val="es-ES" w:eastAsia="en-US" w:bidi="ar-SA"/>
      </w:rPr>
    </w:lvl>
    <w:lvl w:ilvl="3" w:tplc="636CA3B2">
      <w:numFmt w:val="bullet"/>
      <w:lvlText w:val="•"/>
      <w:lvlJc w:val="left"/>
      <w:pPr>
        <w:ind w:left="3522" w:hanging="360"/>
      </w:pPr>
      <w:rPr>
        <w:rFonts w:hint="default"/>
        <w:lang w:val="es-ES" w:eastAsia="en-US" w:bidi="ar-SA"/>
      </w:rPr>
    </w:lvl>
    <w:lvl w:ilvl="4" w:tplc="802A49B6">
      <w:numFmt w:val="bullet"/>
      <w:lvlText w:val="•"/>
      <w:lvlJc w:val="left"/>
      <w:pPr>
        <w:ind w:left="4436" w:hanging="360"/>
      </w:pPr>
      <w:rPr>
        <w:rFonts w:hint="default"/>
        <w:lang w:val="es-ES" w:eastAsia="en-US" w:bidi="ar-SA"/>
      </w:rPr>
    </w:lvl>
    <w:lvl w:ilvl="5" w:tplc="1D3249FC">
      <w:numFmt w:val="bullet"/>
      <w:lvlText w:val="•"/>
      <w:lvlJc w:val="left"/>
      <w:pPr>
        <w:ind w:left="5351" w:hanging="360"/>
      </w:pPr>
      <w:rPr>
        <w:rFonts w:hint="default"/>
        <w:lang w:val="es-ES" w:eastAsia="en-US" w:bidi="ar-SA"/>
      </w:rPr>
    </w:lvl>
    <w:lvl w:ilvl="6" w:tplc="E168167C">
      <w:numFmt w:val="bullet"/>
      <w:lvlText w:val="•"/>
      <w:lvlJc w:val="left"/>
      <w:pPr>
        <w:ind w:left="6265" w:hanging="360"/>
      </w:pPr>
      <w:rPr>
        <w:rFonts w:hint="default"/>
        <w:lang w:val="es-ES" w:eastAsia="en-US" w:bidi="ar-SA"/>
      </w:rPr>
    </w:lvl>
    <w:lvl w:ilvl="7" w:tplc="F8C2AD76">
      <w:numFmt w:val="bullet"/>
      <w:lvlText w:val="•"/>
      <w:lvlJc w:val="left"/>
      <w:pPr>
        <w:ind w:left="7179" w:hanging="360"/>
      </w:pPr>
      <w:rPr>
        <w:rFonts w:hint="default"/>
        <w:lang w:val="es-ES" w:eastAsia="en-US" w:bidi="ar-SA"/>
      </w:rPr>
    </w:lvl>
    <w:lvl w:ilvl="8" w:tplc="3DEAB092">
      <w:numFmt w:val="bullet"/>
      <w:lvlText w:val="•"/>
      <w:lvlJc w:val="left"/>
      <w:pPr>
        <w:ind w:left="8093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396B0785"/>
    <w:multiLevelType w:val="hybridMultilevel"/>
    <w:tmpl w:val="616A80EC"/>
    <w:lvl w:ilvl="0" w:tplc="76FC180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BEE02E12">
      <w:numFmt w:val="bullet"/>
      <w:lvlText w:val="•"/>
      <w:lvlJc w:val="left"/>
      <w:pPr>
        <w:ind w:left="2018" w:hanging="360"/>
      </w:pPr>
      <w:rPr>
        <w:rFonts w:hint="default"/>
        <w:lang w:val="es-ES" w:eastAsia="en-US" w:bidi="ar-SA"/>
      </w:rPr>
    </w:lvl>
    <w:lvl w:ilvl="2" w:tplc="C530650E">
      <w:numFmt w:val="bullet"/>
      <w:lvlText w:val="•"/>
      <w:lvlJc w:val="left"/>
      <w:pPr>
        <w:ind w:left="2896" w:hanging="360"/>
      </w:pPr>
      <w:rPr>
        <w:rFonts w:hint="default"/>
        <w:lang w:val="es-ES" w:eastAsia="en-US" w:bidi="ar-SA"/>
      </w:rPr>
    </w:lvl>
    <w:lvl w:ilvl="3" w:tplc="5566BFBE">
      <w:numFmt w:val="bullet"/>
      <w:lvlText w:val="•"/>
      <w:lvlJc w:val="left"/>
      <w:pPr>
        <w:ind w:left="3774" w:hanging="360"/>
      </w:pPr>
      <w:rPr>
        <w:rFonts w:hint="default"/>
        <w:lang w:val="es-ES" w:eastAsia="en-US" w:bidi="ar-SA"/>
      </w:rPr>
    </w:lvl>
    <w:lvl w:ilvl="4" w:tplc="4E162B6E">
      <w:numFmt w:val="bullet"/>
      <w:lvlText w:val="•"/>
      <w:lvlJc w:val="left"/>
      <w:pPr>
        <w:ind w:left="4652" w:hanging="360"/>
      </w:pPr>
      <w:rPr>
        <w:rFonts w:hint="default"/>
        <w:lang w:val="es-ES" w:eastAsia="en-US" w:bidi="ar-SA"/>
      </w:rPr>
    </w:lvl>
    <w:lvl w:ilvl="5" w:tplc="6240C044">
      <w:numFmt w:val="bullet"/>
      <w:lvlText w:val="•"/>
      <w:lvlJc w:val="left"/>
      <w:pPr>
        <w:ind w:left="5531" w:hanging="360"/>
      </w:pPr>
      <w:rPr>
        <w:rFonts w:hint="default"/>
        <w:lang w:val="es-ES" w:eastAsia="en-US" w:bidi="ar-SA"/>
      </w:rPr>
    </w:lvl>
    <w:lvl w:ilvl="6" w:tplc="A7249696">
      <w:numFmt w:val="bullet"/>
      <w:lvlText w:val="•"/>
      <w:lvlJc w:val="left"/>
      <w:pPr>
        <w:ind w:left="6409" w:hanging="360"/>
      </w:pPr>
      <w:rPr>
        <w:rFonts w:hint="default"/>
        <w:lang w:val="es-ES" w:eastAsia="en-US" w:bidi="ar-SA"/>
      </w:rPr>
    </w:lvl>
    <w:lvl w:ilvl="7" w:tplc="7206C1E6">
      <w:numFmt w:val="bullet"/>
      <w:lvlText w:val="•"/>
      <w:lvlJc w:val="left"/>
      <w:pPr>
        <w:ind w:left="7287" w:hanging="360"/>
      </w:pPr>
      <w:rPr>
        <w:rFonts w:hint="default"/>
        <w:lang w:val="es-ES" w:eastAsia="en-US" w:bidi="ar-SA"/>
      </w:rPr>
    </w:lvl>
    <w:lvl w:ilvl="8" w:tplc="1402DB58">
      <w:numFmt w:val="bullet"/>
      <w:lvlText w:val="•"/>
      <w:lvlJc w:val="left"/>
      <w:pPr>
        <w:ind w:left="8165" w:hanging="360"/>
      </w:pPr>
      <w:rPr>
        <w:rFonts w:hint="default"/>
        <w:lang w:val="es-ES" w:eastAsia="en-US" w:bidi="ar-SA"/>
      </w:rPr>
    </w:lvl>
  </w:abstractNum>
  <w:num w:numId="1" w16cid:durableId="951670385">
    <w:abstractNumId w:val="0"/>
  </w:num>
  <w:num w:numId="2" w16cid:durableId="126243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6B"/>
    <w:rsid w:val="00996A8D"/>
    <w:rsid w:val="00B47C5B"/>
    <w:rsid w:val="00D2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057E5CE"/>
  <w15:chartTrackingRefBased/>
  <w15:docId w15:val="{86C2FF7E-CB5E-344D-95FB-255CC3B1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P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66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/>
    </w:rPr>
  </w:style>
  <w:style w:type="paragraph" w:styleId="Ttulo2">
    <w:name w:val="heading 2"/>
    <w:basedOn w:val="Normal"/>
    <w:link w:val="Ttulo2Car"/>
    <w:uiPriority w:val="9"/>
    <w:unhideWhenUsed/>
    <w:qFormat/>
    <w:rsid w:val="00D2466B"/>
    <w:pPr>
      <w:ind w:left="1842" w:hanging="1056"/>
      <w:outlineLvl w:val="1"/>
    </w:pPr>
    <w:rPr>
      <w:b/>
      <w:bCs/>
      <w:sz w:val="28"/>
      <w:szCs w:val="28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2466B"/>
    <w:rPr>
      <w:rFonts w:ascii="Calibri" w:eastAsia="Calibri" w:hAnsi="Calibri" w:cs="Calibri"/>
      <w:b/>
      <w:bCs/>
      <w:sz w:val="28"/>
      <w:szCs w:val="28"/>
      <w:u w:val="single" w:color="000000"/>
      <w:lang w:val="es-ES"/>
    </w:rPr>
  </w:style>
  <w:style w:type="table" w:customStyle="1" w:styleId="TableNormal">
    <w:name w:val="Table Normal"/>
    <w:uiPriority w:val="2"/>
    <w:semiHidden/>
    <w:unhideWhenUsed/>
    <w:qFormat/>
    <w:rsid w:val="00D2466B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2466B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2466B"/>
    <w:rPr>
      <w:rFonts w:ascii="Calibri" w:eastAsia="Calibri" w:hAnsi="Calibri" w:cs="Calibri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D2466B"/>
    <w:pPr>
      <w:ind w:left="1146" w:hanging="360"/>
    </w:pPr>
  </w:style>
  <w:style w:type="paragraph" w:customStyle="1" w:styleId="TableParagraph">
    <w:name w:val="Table Paragraph"/>
    <w:basedOn w:val="Normal"/>
    <w:uiPriority w:val="1"/>
    <w:qFormat/>
    <w:rsid w:val="00D24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714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Santiago Pereyra Rosales</dc:creator>
  <cp:keywords/>
  <dc:description/>
  <cp:lastModifiedBy>Julio Santiago Pereyra Rosales</cp:lastModifiedBy>
  <cp:revision>1</cp:revision>
  <dcterms:created xsi:type="dcterms:W3CDTF">2025-03-09T13:44:00Z</dcterms:created>
  <dcterms:modified xsi:type="dcterms:W3CDTF">2025-03-09T13:47:00Z</dcterms:modified>
</cp:coreProperties>
</file>